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C309" w14:textId="1EDD4EA8" w:rsidR="004607C3" w:rsidRPr="00F44AE8" w:rsidRDefault="004607C3">
      <w:pPr>
        <w:pStyle w:val="a3"/>
        <w:tabs>
          <w:tab w:val="clear" w:pos="8306"/>
          <w:tab w:val="right" w:pos="7088"/>
          <w:tab w:val="right" w:pos="9781"/>
        </w:tabs>
        <w:rPr>
          <w:rFonts w:eastAsiaTheme="minorEastAsia"/>
          <w:b/>
          <w:bCs/>
          <w:sz w:val="22"/>
          <w:lang w:val="en-US" w:eastAsia="zh-CN"/>
        </w:rPr>
      </w:pPr>
      <w:r>
        <w:rPr>
          <w:b/>
          <w:bCs/>
          <w:sz w:val="22"/>
        </w:rPr>
        <w:t>3GPP TSG- Meeting #</w:t>
      </w:r>
      <w:r w:rsidR="0098333C">
        <w:rPr>
          <w:b/>
          <w:bCs/>
          <w:sz w:val="22"/>
        </w:rPr>
        <w:t>128</w:t>
      </w:r>
      <w:r>
        <w:rPr>
          <w:b/>
          <w:bCs/>
          <w:sz w:val="22"/>
        </w:rPr>
        <w:tab/>
      </w:r>
      <w:r>
        <w:rPr>
          <w:b/>
          <w:bCs/>
          <w:sz w:val="22"/>
        </w:rPr>
        <w:tab/>
      </w:r>
      <w:r>
        <w:rPr>
          <w:b/>
          <w:bCs/>
          <w:sz w:val="22"/>
        </w:rPr>
        <w:tab/>
      </w:r>
      <w:r w:rsidR="00F44AE8" w:rsidRPr="00F44AE8">
        <w:rPr>
          <w:rFonts w:eastAsiaTheme="minorEastAsia"/>
          <w:b/>
          <w:bCs/>
          <w:sz w:val="22"/>
          <w:lang w:val="en-US" w:eastAsia="zh-CN"/>
        </w:rPr>
        <w:t>R2-2410318</w:t>
      </w:r>
    </w:p>
    <w:p w14:paraId="15B6E8D8" w14:textId="4B69F9F8" w:rsidR="004607C3" w:rsidRDefault="007672F3">
      <w:pPr>
        <w:pStyle w:val="a3"/>
        <w:tabs>
          <w:tab w:val="clear" w:pos="8306"/>
          <w:tab w:val="right" w:pos="9639"/>
        </w:tabs>
        <w:rPr>
          <w:b/>
          <w:bCs/>
          <w:sz w:val="22"/>
        </w:rPr>
      </w:pPr>
      <w:r>
        <w:rPr>
          <w:b/>
          <w:bCs/>
          <w:sz w:val="22"/>
        </w:rPr>
        <w:t>Orlando</w:t>
      </w:r>
      <w:r w:rsidR="005D20F1">
        <w:rPr>
          <w:b/>
          <w:bCs/>
          <w:sz w:val="22"/>
        </w:rPr>
        <w:t xml:space="preserve">, </w:t>
      </w:r>
      <w:r>
        <w:rPr>
          <w:b/>
          <w:bCs/>
          <w:sz w:val="22"/>
        </w:rPr>
        <w:t>USA</w:t>
      </w:r>
      <w:r w:rsidR="005D20F1">
        <w:rPr>
          <w:b/>
          <w:bCs/>
          <w:sz w:val="22"/>
        </w:rPr>
        <w:t xml:space="preserve">, </w:t>
      </w:r>
      <w:r>
        <w:rPr>
          <w:b/>
          <w:bCs/>
          <w:sz w:val="22"/>
        </w:rPr>
        <w:t>Nov. 18</w:t>
      </w:r>
      <w:r w:rsidRPr="007672F3">
        <w:rPr>
          <w:b/>
          <w:bCs/>
          <w:sz w:val="22"/>
          <w:vertAlign w:val="superscript"/>
        </w:rPr>
        <w:t>th</w:t>
      </w:r>
      <w:r>
        <w:rPr>
          <w:b/>
          <w:bCs/>
          <w:sz w:val="22"/>
        </w:rPr>
        <w:t>-22</w:t>
      </w:r>
      <w:r w:rsidRPr="007672F3">
        <w:rPr>
          <w:b/>
          <w:bCs/>
          <w:sz w:val="22"/>
          <w:vertAlign w:val="superscript"/>
        </w:rPr>
        <w:t>nd</w:t>
      </w:r>
      <w:r>
        <w:rPr>
          <w:b/>
          <w:bCs/>
          <w:sz w:val="22"/>
        </w:rPr>
        <w:t>, 2024</w:t>
      </w:r>
    </w:p>
    <w:p w14:paraId="250F5F44" w14:textId="77777777" w:rsidR="004607C3" w:rsidRDefault="004607C3"/>
    <w:p w14:paraId="59C68167" w14:textId="13980C5F" w:rsidR="004607C3" w:rsidRPr="004A5410" w:rsidRDefault="005D20F1">
      <w:pPr>
        <w:spacing w:after="60"/>
        <w:ind w:left="1985" w:hanging="1985"/>
        <w:rPr>
          <w:rFonts w:eastAsiaTheme="minorEastAsia"/>
          <w:b/>
          <w:lang w:eastAsia="zh-CN"/>
        </w:rPr>
      </w:pPr>
      <w:r w:rsidRPr="004A5410">
        <w:rPr>
          <w:b/>
        </w:rPr>
        <w:t>Agenda item</w:t>
      </w:r>
      <w:r w:rsidR="004607C3" w:rsidRPr="004A5410">
        <w:rPr>
          <w:b/>
        </w:rPr>
        <w:t>:</w:t>
      </w:r>
      <w:r w:rsidR="004607C3" w:rsidRPr="004A5410">
        <w:rPr>
          <w:b/>
        </w:rPr>
        <w:tab/>
      </w:r>
      <w:r w:rsidR="00CB76F5" w:rsidRPr="004A5410">
        <w:rPr>
          <w:rFonts w:eastAsiaTheme="minorEastAsia" w:hint="eastAsia"/>
          <w:b/>
          <w:lang w:eastAsia="zh-CN"/>
        </w:rPr>
        <w:t>8.7.6</w:t>
      </w:r>
    </w:p>
    <w:p w14:paraId="2F5F341F" w14:textId="3E7CBF61" w:rsidR="005D20F1" w:rsidRPr="004A5410" w:rsidRDefault="005D20F1" w:rsidP="005D20F1">
      <w:pPr>
        <w:spacing w:after="60"/>
        <w:ind w:left="1985" w:hanging="1985"/>
        <w:rPr>
          <w:rFonts w:eastAsiaTheme="minorEastAsia"/>
          <w:b/>
          <w:lang w:val="en-US" w:eastAsia="zh-CN"/>
        </w:rPr>
      </w:pPr>
      <w:r w:rsidRPr="004A5410">
        <w:rPr>
          <w:b/>
        </w:rPr>
        <w:t>Title:</w:t>
      </w:r>
      <w:r w:rsidRPr="004A5410">
        <w:rPr>
          <w:b/>
        </w:rPr>
        <w:tab/>
      </w:r>
      <w:r w:rsidR="004A5410" w:rsidRPr="004A5410">
        <w:rPr>
          <w:rFonts w:eastAsiaTheme="minorEastAsia" w:hint="eastAsia"/>
          <w:b/>
          <w:lang w:val="en-US" w:eastAsia="zh-CN"/>
        </w:rPr>
        <w:t xml:space="preserve">Further </w:t>
      </w:r>
      <w:r w:rsidR="004A5410" w:rsidRPr="004A5410">
        <w:rPr>
          <w:rFonts w:eastAsiaTheme="minorEastAsia"/>
          <w:b/>
          <w:lang w:val="en-US" w:eastAsia="zh-CN"/>
        </w:rPr>
        <w:t>consideration on XR rate control</w:t>
      </w:r>
    </w:p>
    <w:p w14:paraId="725F4BB8" w14:textId="07E19268" w:rsidR="004607C3" w:rsidRPr="004A5410" w:rsidRDefault="004607C3">
      <w:pPr>
        <w:spacing w:after="60"/>
        <w:ind w:left="1985" w:hanging="1985"/>
        <w:rPr>
          <w:b/>
        </w:rPr>
      </w:pPr>
      <w:r w:rsidRPr="004A5410">
        <w:rPr>
          <w:b/>
        </w:rPr>
        <w:t>Source:</w:t>
      </w:r>
      <w:r w:rsidRPr="004A5410">
        <w:rPr>
          <w:b/>
        </w:rPr>
        <w:tab/>
      </w:r>
      <w:r w:rsidR="004A5410" w:rsidRPr="004A5410">
        <w:rPr>
          <w:b/>
        </w:rPr>
        <w:t>CMCC</w:t>
      </w:r>
    </w:p>
    <w:p w14:paraId="4CE8D677" w14:textId="0A1D7777" w:rsidR="004607C3" w:rsidRPr="004A5410" w:rsidRDefault="005D20F1">
      <w:pPr>
        <w:spacing w:after="60"/>
        <w:ind w:left="1985" w:hanging="1985"/>
        <w:rPr>
          <w:b/>
        </w:rPr>
      </w:pPr>
      <w:r w:rsidRPr="004A5410">
        <w:rPr>
          <w:b/>
        </w:rPr>
        <w:t>Document for</w:t>
      </w:r>
      <w:r w:rsidR="004607C3" w:rsidRPr="004A5410">
        <w:rPr>
          <w:b/>
        </w:rPr>
        <w:t>:</w:t>
      </w:r>
      <w:r w:rsidR="004607C3" w:rsidRPr="004A5410">
        <w:rPr>
          <w:b/>
        </w:rPr>
        <w:tab/>
      </w:r>
      <w:r w:rsidR="004A5410" w:rsidRPr="004A5410">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DC69EB">
      <w:pPr>
        <w:pStyle w:val="1"/>
        <w:spacing w:afterLines="50" w:after="120"/>
      </w:pPr>
      <w:r>
        <w:t>Introduction</w:t>
      </w:r>
    </w:p>
    <w:p w14:paraId="61BF4F8F" w14:textId="278F88F5" w:rsidR="003D25E2" w:rsidRPr="00DC5E43" w:rsidRDefault="00DC5E43" w:rsidP="00151A2A">
      <w:pPr>
        <w:spacing w:afterLines="50" w:after="120"/>
        <w:rPr>
          <w:rFonts w:eastAsiaTheme="minorEastAsia"/>
          <w:lang w:val="en-US" w:eastAsia="zh-CN"/>
        </w:rPr>
      </w:pPr>
      <w:r>
        <w:rPr>
          <w:rFonts w:eastAsiaTheme="minorEastAsia"/>
          <w:lang w:val="en-US" w:eastAsia="zh-CN"/>
        </w:rPr>
        <w:t>In the last meeting, RAN2 discusses the rate control and has the following agreements</w:t>
      </w:r>
      <w:r w:rsidR="00636697">
        <w:rPr>
          <w:rFonts w:eastAsiaTheme="minorEastAsia"/>
          <w:lang w:val="en-US" w:eastAsia="zh-CN"/>
        </w:rPr>
        <w:t xml:space="preserve"> [1]</w:t>
      </w:r>
      <w:r>
        <w:rPr>
          <w:rFonts w:eastAsiaTheme="minorEastAsia"/>
          <w:lang w:val="en-US" w:eastAsia="zh-CN"/>
        </w:rPr>
        <w:t>,</w:t>
      </w:r>
    </w:p>
    <w:tbl>
      <w:tblPr>
        <w:tblStyle w:val="ad"/>
        <w:tblW w:w="0" w:type="auto"/>
        <w:tblLook w:val="04A0" w:firstRow="1" w:lastRow="0" w:firstColumn="1" w:lastColumn="0" w:noHBand="0" w:noVBand="1"/>
      </w:tblPr>
      <w:tblGrid>
        <w:gridCol w:w="9855"/>
      </w:tblGrid>
      <w:tr w:rsidR="00950539" w14:paraId="2BADC715" w14:textId="77777777" w:rsidTr="00950539">
        <w:tc>
          <w:tcPr>
            <w:tcW w:w="9855" w:type="dxa"/>
          </w:tcPr>
          <w:p w14:paraId="17232E67" w14:textId="77777777" w:rsidR="00950539" w:rsidRDefault="00950539" w:rsidP="00950539">
            <w:pPr>
              <w:pStyle w:val="Doc-text2"/>
              <w:ind w:left="0" w:firstLine="0"/>
              <w:rPr>
                <w:b/>
              </w:rPr>
            </w:pPr>
            <w:r w:rsidRPr="00031859">
              <w:rPr>
                <w:b/>
              </w:rPr>
              <w:t>Agreements on XR rate control</w:t>
            </w:r>
          </w:p>
          <w:p w14:paraId="3BB7F3F2" w14:textId="77777777" w:rsidR="00950539" w:rsidRDefault="00950539" w:rsidP="00950539">
            <w:pPr>
              <w:pStyle w:val="Doc-text2"/>
              <w:numPr>
                <w:ilvl w:val="0"/>
                <w:numId w:val="9"/>
              </w:numPr>
            </w:pPr>
            <w:r>
              <w:t>FFS if the indication is per DRB or per QoS flow. Companies should analyse the impact on QoS enforcement, interworking with L4S etc.</w:t>
            </w:r>
          </w:p>
          <w:p w14:paraId="1B164C2E" w14:textId="77777777" w:rsidR="00950539" w:rsidRDefault="00950539" w:rsidP="00950539">
            <w:pPr>
              <w:pStyle w:val="Doc-text2"/>
              <w:numPr>
                <w:ilvl w:val="0"/>
                <w:numId w:val="9"/>
              </w:numPr>
            </w:pPr>
            <w:r>
              <w:t>RAN2 to consider the following approaches to provide recommended bit rate values better fitting XR applications:</w:t>
            </w:r>
          </w:p>
          <w:p w14:paraId="41753C34" w14:textId="77777777" w:rsidR="00950539" w:rsidRDefault="00950539" w:rsidP="00950539">
            <w:pPr>
              <w:pStyle w:val="Doc-text2"/>
              <w:numPr>
                <w:ilvl w:val="0"/>
                <w:numId w:val="10"/>
              </w:numPr>
            </w:pPr>
            <w:r>
              <w:t>Extend the Bit Rate field</w:t>
            </w:r>
          </w:p>
          <w:p w14:paraId="49937945" w14:textId="77777777" w:rsidR="00950539" w:rsidRDefault="00950539" w:rsidP="00950539">
            <w:pPr>
              <w:pStyle w:val="Doc-text2"/>
              <w:numPr>
                <w:ilvl w:val="0"/>
                <w:numId w:val="10"/>
              </w:numPr>
            </w:pPr>
            <w:r>
              <w:t>Define a new bit rate table to provide sufficient granularity for XR traffic</w:t>
            </w:r>
          </w:p>
          <w:p w14:paraId="39A038DD" w14:textId="77777777" w:rsidR="00950539" w:rsidRDefault="00950539" w:rsidP="00950539">
            <w:pPr>
              <w:pStyle w:val="Doc-text2"/>
              <w:numPr>
                <w:ilvl w:val="0"/>
                <w:numId w:val="10"/>
              </w:numPr>
            </w:pPr>
            <w:r>
              <w:t>Introduce new values for the bitRateMultiplier</w:t>
            </w:r>
          </w:p>
          <w:p w14:paraId="63C585E0" w14:textId="52B2463C" w:rsidR="00950539" w:rsidRDefault="00950539" w:rsidP="00B63A10">
            <w:pPr>
              <w:pStyle w:val="a3"/>
              <w:numPr>
                <w:ilvl w:val="0"/>
                <w:numId w:val="9"/>
              </w:numPr>
              <w:tabs>
                <w:tab w:val="clear" w:pos="4153"/>
                <w:tab w:val="clear" w:pos="8306"/>
              </w:tabs>
            </w:pPr>
            <w:r>
              <w:t>Send LS to SA4 asking about range/granularity which is required</w:t>
            </w:r>
          </w:p>
        </w:tc>
      </w:tr>
    </w:tbl>
    <w:p w14:paraId="16D10441" w14:textId="2D4C1FF8" w:rsidR="00CF4A74" w:rsidRDefault="00DC5E43" w:rsidP="00933280">
      <w:pPr>
        <w:pStyle w:val="a3"/>
        <w:tabs>
          <w:tab w:val="clear" w:pos="4153"/>
          <w:tab w:val="clear" w:pos="8306"/>
        </w:tabs>
        <w:spacing w:beforeLines="50" w:before="120" w:afterLines="50" w:after="120"/>
        <w:rPr>
          <w:rFonts w:eastAsiaTheme="minorEastAsia"/>
          <w:lang w:val="en-US" w:eastAsia="zh-CN"/>
        </w:rPr>
      </w:pPr>
      <w:r>
        <w:rPr>
          <w:rFonts w:eastAsiaTheme="minorEastAsia"/>
          <w:lang w:val="en-US" w:eastAsia="zh-CN"/>
        </w:rPr>
        <w:t xml:space="preserve">This contribution </w:t>
      </w:r>
      <w:r w:rsidR="00EC6B85">
        <w:rPr>
          <w:rFonts w:eastAsiaTheme="minorEastAsia"/>
          <w:lang w:val="en-US" w:eastAsia="zh-CN"/>
        </w:rPr>
        <w:t>discuses some details on rate control.</w:t>
      </w:r>
    </w:p>
    <w:p w14:paraId="4E2188BC" w14:textId="77777777" w:rsidR="00CF4A74" w:rsidRPr="00DC5E43" w:rsidRDefault="00CF4A74" w:rsidP="00CF4A74">
      <w:pPr>
        <w:pStyle w:val="a3"/>
        <w:tabs>
          <w:tab w:val="clear" w:pos="4153"/>
          <w:tab w:val="clear" w:pos="8306"/>
        </w:tabs>
        <w:spacing w:afterLines="50" w:after="120"/>
        <w:rPr>
          <w:rFonts w:eastAsiaTheme="minorEastAsia"/>
          <w:lang w:val="en-US" w:eastAsia="zh-CN"/>
        </w:rPr>
      </w:pPr>
    </w:p>
    <w:p w14:paraId="124240DB" w14:textId="4D2B334C" w:rsidR="00B20B91" w:rsidRPr="003E0CB0" w:rsidRDefault="00DA7536" w:rsidP="00DC69EB">
      <w:pPr>
        <w:pStyle w:val="1"/>
        <w:spacing w:afterLines="50" w:after="120"/>
      </w:pPr>
      <w:r>
        <w:rPr>
          <w:rFonts w:hint="eastAsia"/>
        </w:rPr>
        <w:t>Discussion</w:t>
      </w:r>
    </w:p>
    <w:p w14:paraId="19227EC7" w14:textId="68A1D61C" w:rsidR="00B20B91" w:rsidRDefault="002C0DE5" w:rsidP="00B858C0">
      <w:pPr>
        <w:pStyle w:val="2"/>
        <w:numPr>
          <w:ilvl w:val="1"/>
          <w:numId w:val="7"/>
        </w:numPr>
        <w:tabs>
          <w:tab w:val="num" w:pos="360"/>
        </w:tabs>
        <w:spacing w:afterLines="50" w:after="120"/>
        <w:ind w:left="709" w:hanging="709"/>
      </w:pPr>
      <w:r>
        <w:t>Granularity</w:t>
      </w:r>
      <w:r w:rsidR="003E0CB0">
        <w:rPr>
          <w:lang w:val="en-US"/>
        </w:rPr>
        <w:t xml:space="preserve"> and impact on legacy QoS</w:t>
      </w:r>
    </w:p>
    <w:p w14:paraId="0BA5B475" w14:textId="77777777" w:rsidR="0082584C" w:rsidRPr="0082584C" w:rsidRDefault="0082584C" w:rsidP="00B858C0">
      <w:pPr>
        <w:spacing w:afterLines="50" w:after="120"/>
        <w:rPr>
          <w:rFonts w:eastAsiaTheme="minorEastAsia"/>
          <w:lang w:val="en-US" w:eastAsia="zh-CN"/>
        </w:rPr>
      </w:pPr>
      <w:r w:rsidRPr="0082584C">
        <w:rPr>
          <w:rFonts w:eastAsiaTheme="minorEastAsia"/>
          <w:lang w:val="en-US" w:eastAsia="zh-CN"/>
        </w:rPr>
        <w:t>There was considerable discussion around rate control granularity at the last meeting, focusing primarily on whether control should be implemented per DRB/LCH or per QoS flow. While per-QoS flow control might offer finer granularity, the MAC layer typically does not manage QoS flow details. For instance, LCP, BSR, and DSR operations are all conducted per LCH, which serves as the smallest scheduling unit within the MAC layer.</w:t>
      </w:r>
    </w:p>
    <w:p w14:paraId="23593A4B" w14:textId="3573AD96" w:rsidR="0082584C" w:rsidRPr="0082584C" w:rsidRDefault="0082584C" w:rsidP="00B858C0">
      <w:pPr>
        <w:spacing w:afterLines="50" w:after="120"/>
        <w:rPr>
          <w:rFonts w:eastAsiaTheme="minorEastAsia"/>
          <w:lang w:val="en-US" w:eastAsia="zh-CN"/>
        </w:rPr>
      </w:pPr>
      <w:r w:rsidRPr="0082584C">
        <w:rPr>
          <w:rFonts w:eastAsiaTheme="minorEastAsia"/>
          <w:lang w:val="en-US" w:eastAsia="zh-CN"/>
        </w:rPr>
        <w:t>If rate control MAC CEs were to include QoS flow identifiers, such as QFI, the MAC entity would be compelled to handle QoS-related information. This approach risks violating the established layered architecture principles by introducing QoS details into the MAC layer, whose primary role is to manage LCH-based data transfer and radio resource allocation. Moreover, the MAC layer currently lacks both QoS-specific information and QoS profile, meaning that even if QFI were included in a new rate control MAC CE, the MAC entity would have limited capacity to implement effective rate control, as it would not be able to identify the LCH corresponding to the specified QoS flow.</w:t>
      </w:r>
    </w:p>
    <w:p w14:paraId="73AA49B5" w14:textId="01A189B5" w:rsidR="00891CA7" w:rsidRPr="006003DA" w:rsidRDefault="00891CA7" w:rsidP="00B858C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3445D6">
        <w:rPr>
          <w:rFonts w:eastAsiaTheme="minorEastAsia" w:hint="eastAsia"/>
          <w:b/>
          <w:bCs/>
          <w:lang w:val="en-US" w:eastAsia="zh-CN"/>
        </w:rPr>
        <w:t>1a</w:t>
      </w:r>
      <w:r w:rsidRPr="00B913A2">
        <w:rPr>
          <w:b/>
          <w:bCs/>
          <w:lang w:val="en-US" w:eastAsia="zh-CN"/>
        </w:rPr>
        <w:t xml:space="preserve">: </w:t>
      </w:r>
      <w:r>
        <w:rPr>
          <w:b/>
          <w:bCs/>
          <w:lang w:val="en-US" w:eastAsia="zh-CN"/>
        </w:rPr>
        <w:t>MAC entity lacks QoS related information</w:t>
      </w:r>
      <w:r w:rsidR="006003DA">
        <w:rPr>
          <w:b/>
          <w:bCs/>
          <w:lang w:val="en-US" w:eastAsia="zh-CN"/>
        </w:rPr>
        <w:t>,</w:t>
      </w:r>
      <w:r w:rsidR="009557C7">
        <w:rPr>
          <w:b/>
          <w:bCs/>
          <w:lang w:val="en-US" w:eastAsia="zh-CN"/>
        </w:rPr>
        <w:t xml:space="preserve"> e.g., </w:t>
      </w:r>
      <w:r>
        <w:rPr>
          <w:b/>
          <w:bCs/>
          <w:lang w:val="en-US" w:eastAsia="zh-CN"/>
        </w:rPr>
        <w:t>QoS profile</w:t>
      </w:r>
      <w:r w:rsidR="009557C7">
        <w:rPr>
          <w:b/>
          <w:bCs/>
          <w:lang w:val="en-US" w:eastAsia="zh-CN"/>
        </w:rPr>
        <w:t xml:space="preserve"> and</w:t>
      </w:r>
      <w:r w:rsidR="006003DA">
        <w:rPr>
          <w:b/>
          <w:bCs/>
          <w:lang w:val="en-US" w:eastAsia="zh-CN"/>
        </w:rPr>
        <w:t xml:space="preserve"> mapping rules, therefore MAC entity may not understand QFI in MAC CE.</w:t>
      </w:r>
    </w:p>
    <w:p w14:paraId="59DB2472" w14:textId="77777777" w:rsidR="00BF286E" w:rsidRPr="00BF286E" w:rsidRDefault="00BF286E" w:rsidP="00B858C0">
      <w:pPr>
        <w:spacing w:afterLines="50" w:after="120"/>
        <w:rPr>
          <w:rFonts w:eastAsiaTheme="minorEastAsia"/>
          <w:lang w:val="en-US" w:eastAsia="zh-CN"/>
        </w:rPr>
      </w:pPr>
      <w:r w:rsidRPr="00BF286E">
        <w:rPr>
          <w:rFonts w:eastAsiaTheme="minorEastAsia"/>
          <w:lang w:val="en-US" w:eastAsia="zh-CN"/>
        </w:rPr>
        <w:t>Therefore, if RAN2 intends to reuse or extend the Recommended Bit Rate MAC CE, it would be preferable to use per DRB/LCH indication, allowing the MAC entity to adjust PBR/BSD/Bj parameters for rate control without impacting other layers. Alternatively, if this approach is not adopted, using an RRC message or an AT command for rate control purposes would be recommended.</w:t>
      </w:r>
    </w:p>
    <w:p w14:paraId="3F3ADA5A" w14:textId="1A7E6EDE" w:rsidR="00BF286E" w:rsidRPr="00BF286E" w:rsidRDefault="00BF286E" w:rsidP="00B858C0">
      <w:pPr>
        <w:spacing w:afterLines="50" w:after="120"/>
        <w:rPr>
          <w:rFonts w:eastAsiaTheme="minorEastAsia"/>
          <w:lang w:val="en-US" w:eastAsia="zh-CN"/>
        </w:rPr>
      </w:pPr>
      <w:r w:rsidRPr="00BF286E">
        <w:rPr>
          <w:rFonts w:eastAsiaTheme="minorEastAsia"/>
          <w:lang w:val="en-US" w:eastAsia="zh-CN"/>
        </w:rPr>
        <w:t>Moreover, if there is a 1:1 mapping between QoS flows and DRB/LCH, the granularity of per DRB/LCH and per QoS flow would be identical. If not,</w:t>
      </w:r>
      <w:r w:rsidR="00612410">
        <w:rPr>
          <w:rFonts w:eastAsiaTheme="minorEastAsia" w:hint="eastAsia"/>
          <w:lang w:val="en-US" w:eastAsia="zh-CN"/>
        </w:rPr>
        <w:t xml:space="preserve"> CN </w:t>
      </w:r>
      <w:r w:rsidR="00612410">
        <w:rPr>
          <w:rFonts w:eastAsiaTheme="minorEastAsia"/>
          <w:lang w:val="en-US" w:eastAsia="zh-CN"/>
        </w:rPr>
        <w:t>can help to make sure</w:t>
      </w:r>
      <w:r w:rsidRPr="00BF286E">
        <w:rPr>
          <w:rFonts w:eastAsiaTheme="minorEastAsia"/>
          <w:lang w:val="en-US" w:eastAsia="zh-CN"/>
        </w:rPr>
        <w:t xml:space="preserve"> only similar QoS flows are typically mapped to the same DRB/LCH—for instance, pose and movement data would generally not be mapped to the same DRB/LCH as video data. Consequently, any impact from using a per DRB/LCH granularity approach, if it exists, is likely to be </w:t>
      </w:r>
      <w:r w:rsidR="000F143F">
        <w:rPr>
          <w:rFonts w:eastAsiaTheme="minorEastAsia"/>
          <w:lang w:val="en-US" w:eastAsia="zh-CN"/>
        </w:rPr>
        <w:t>not very significant</w:t>
      </w:r>
      <w:r w:rsidRPr="00BF286E">
        <w:rPr>
          <w:rFonts w:eastAsiaTheme="minorEastAsia"/>
          <w:lang w:val="en-US" w:eastAsia="zh-CN"/>
        </w:rPr>
        <w:t>.</w:t>
      </w:r>
    </w:p>
    <w:p w14:paraId="49BF3B45" w14:textId="62660147" w:rsidR="00112E9D" w:rsidRPr="006003DA" w:rsidRDefault="00112E9D" w:rsidP="00B858C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9A5F4F">
        <w:rPr>
          <w:rFonts w:eastAsiaTheme="minorEastAsia" w:hint="eastAsia"/>
          <w:b/>
          <w:bCs/>
          <w:lang w:val="en-US" w:eastAsia="zh-CN"/>
        </w:rPr>
        <w:t>1b</w:t>
      </w:r>
      <w:r w:rsidRPr="00B913A2">
        <w:rPr>
          <w:b/>
          <w:bCs/>
          <w:lang w:val="en-US" w:eastAsia="zh-CN"/>
        </w:rPr>
        <w:t xml:space="preserve">: </w:t>
      </w:r>
      <w:r>
        <w:rPr>
          <w:b/>
          <w:bCs/>
          <w:lang w:val="en-US" w:eastAsia="zh-CN"/>
        </w:rPr>
        <w:t xml:space="preserve">QoS flow can be 1:1 </w:t>
      </w:r>
      <w:r w:rsidR="001A7F21">
        <w:rPr>
          <w:b/>
          <w:bCs/>
          <w:lang w:val="en-US" w:eastAsia="zh-CN"/>
        </w:rPr>
        <w:t xml:space="preserve">mapped </w:t>
      </w:r>
      <w:r>
        <w:rPr>
          <w:b/>
          <w:bCs/>
          <w:lang w:val="en-US" w:eastAsia="zh-CN"/>
        </w:rPr>
        <w:t>to DRB/LCH, an</w:t>
      </w:r>
      <w:r w:rsidR="005F2402">
        <w:rPr>
          <w:b/>
          <w:bCs/>
          <w:lang w:val="en-US" w:eastAsia="zh-CN"/>
        </w:rPr>
        <w:t>d CN can help to make sure only</w:t>
      </w:r>
      <w:r>
        <w:rPr>
          <w:b/>
          <w:bCs/>
          <w:lang w:val="en-US" w:eastAsia="zh-CN"/>
        </w:rPr>
        <w:t xml:space="preserve"> similar </w:t>
      </w:r>
      <w:r w:rsidR="00740073">
        <w:rPr>
          <w:b/>
          <w:bCs/>
          <w:lang w:val="en-US" w:eastAsia="zh-CN"/>
        </w:rPr>
        <w:t xml:space="preserve">QoS </w:t>
      </w:r>
      <w:r w:rsidR="005F2402">
        <w:rPr>
          <w:b/>
          <w:bCs/>
          <w:lang w:val="en-US" w:eastAsia="zh-CN"/>
        </w:rPr>
        <w:t>flows are</w:t>
      </w:r>
      <w:r w:rsidR="00740073">
        <w:rPr>
          <w:b/>
          <w:bCs/>
          <w:lang w:val="en-US" w:eastAsia="zh-CN"/>
        </w:rPr>
        <w:t xml:space="preserve"> mapped into </w:t>
      </w:r>
      <w:r w:rsidR="005F2402">
        <w:rPr>
          <w:b/>
          <w:bCs/>
          <w:lang w:val="en-US" w:eastAsia="zh-CN"/>
        </w:rPr>
        <w:t>the same DBR/LCH</w:t>
      </w:r>
      <w:r>
        <w:rPr>
          <w:b/>
          <w:bCs/>
          <w:lang w:val="en-US" w:eastAsia="zh-CN"/>
        </w:rPr>
        <w:t>.</w:t>
      </w:r>
    </w:p>
    <w:p w14:paraId="7E2EB9A1" w14:textId="25F5425C" w:rsidR="0044142C" w:rsidRDefault="0044142C" w:rsidP="00B858C0">
      <w:pPr>
        <w:spacing w:afterLines="50" w:after="120"/>
        <w:rPr>
          <w:rFonts w:eastAsiaTheme="minorEastAsia"/>
          <w:lang w:val="en-US" w:eastAsia="zh-CN"/>
        </w:rPr>
      </w:pPr>
      <w:r w:rsidRPr="0044142C">
        <w:rPr>
          <w:rFonts w:eastAsiaTheme="minorEastAsia"/>
          <w:lang w:eastAsia="zh-CN"/>
        </w:rPr>
        <w:t>Regarding L4S, whose congestion control is performed at the TCP layer, it has a minimal impact on the MAC layer. Therefore, from our perspective, the key issue is determining which layer is responsible for rate control. If rate control is handled by the MAC layer, it should operate on a per DRB/LCH basis. However, if a higher layer, such as the PDCP layer, is responsible, rate control could be implemented on a per QoS flow basis.</w:t>
      </w:r>
      <w:r w:rsidR="00882C91">
        <w:rPr>
          <w:rFonts w:eastAsiaTheme="minorEastAsia" w:hint="eastAsia"/>
          <w:lang w:eastAsia="zh-CN"/>
        </w:rPr>
        <w:t xml:space="preserve"> </w:t>
      </w:r>
      <w:r w:rsidR="00882C91">
        <w:rPr>
          <w:rFonts w:eastAsiaTheme="minorEastAsia"/>
          <w:lang w:val="en-US" w:eastAsia="zh-CN"/>
        </w:rPr>
        <w:t>But it is against the scope</w:t>
      </w:r>
      <w:r w:rsidR="00AA6A02">
        <w:rPr>
          <w:rFonts w:eastAsiaTheme="minorEastAsia"/>
          <w:lang w:val="en-US" w:eastAsia="zh-CN"/>
        </w:rPr>
        <w:t xml:space="preserve"> formulated in RAN#105.</w:t>
      </w:r>
    </w:p>
    <w:tbl>
      <w:tblPr>
        <w:tblStyle w:val="ad"/>
        <w:tblW w:w="0" w:type="auto"/>
        <w:tblLook w:val="04A0" w:firstRow="1" w:lastRow="0" w:firstColumn="1" w:lastColumn="0" w:noHBand="0" w:noVBand="1"/>
      </w:tblPr>
      <w:tblGrid>
        <w:gridCol w:w="9855"/>
      </w:tblGrid>
      <w:tr w:rsidR="00AA6A02" w14:paraId="38789297" w14:textId="77777777" w:rsidTr="00AA6A02">
        <w:tc>
          <w:tcPr>
            <w:tcW w:w="9855" w:type="dxa"/>
          </w:tcPr>
          <w:p w14:paraId="010A34D0" w14:textId="77777777" w:rsidR="00AA6A02" w:rsidRPr="00F74D72" w:rsidRDefault="00AA6A02" w:rsidP="00AA6A02">
            <w:pPr>
              <w:pStyle w:val="Agreement"/>
              <w:numPr>
                <w:ilvl w:val="0"/>
                <w:numId w:val="0"/>
              </w:numPr>
              <w:spacing w:before="0" w:afterLines="50" w:after="120"/>
              <w:rPr>
                <w:rFonts w:ascii="Times New Roman" w:hAnsi="Times New Roman"/>
                <w:b w:val="0"/>
                <w:bCs/>
                <w:lang w:val="en-US"/>
              </w:rPr>
            </w:pPr>
            <w:r w:rsidRPr="00F74D72">
              <w:rPr>
                <w:rFonts w:ascii="Times New Roman" w:hAnsi="Times New Roman"/>
                <w:b w:val="0"/>
                <w:bCs/>
                <w:lang w:val="en-US"/>
              </w:rPr>
              <w:t xml:space="preserve">Specify uplink congestion signaling [RAN2]: </w:t>
            </w:r>
          </w:p>
          <w:p w14:paraId="4315DAD2" w14:textId="623D4D5B" w:rsidR="00AA6A02" w:rsidRPr="00AA6A02" w:rsidRDefault="00AA6A02" w:rsidP="00AA6A02">
            <w:pPr>
              <w:pStyle w:val="Agreement"/>
              <w:numPr>
                <w:ilvl w:val="0"/>
                <w:numId w:val="13"/>
              </w:numPr>
              <w:ind w:left="720"/>
              <w:rPr>
                <w:lang w:val="en-US"/>
              </w:rPr>
            </w:pPr>
            <w:r w:rsidRPr="00F74D72">
              <w:rPr>
                <w:rFonts w:ascii="Times New Roman" w:hAnsi="Times New Roman"/>
                <w:b w:val="0"/>
                <w:bCs/>
                <w:lang w:val="en-US"/>
              </w:rPr>
              <w:lastRenderedPageBreak/>
              <w:t xml:space="preserve">Specify in </w:t>
            </w:r>
            <w:r w:rsidRPr="0074005D">
              <w:rPr>
                <w:rFonts w:ascii="Times New Roman" w:hAnsi="Times New Roman"/>
                <w:b w:val="0"/>
                <w:bCs/>
                <w:highlight w:val="yellow"/>
                <w:lang w:val="en-US"/>
              </w:rPr>
              <w:t>MAC layer</w:t>
            </w:r>
            <w:r w:rsidRPr="00F74D72">
              <w:rPr>
                <w:rFonts w:ascii="Times New Roman" w:hAnsi="Times New Roman"/>
                <w:b w:val="0"/>
                <w:bCs/>
                <w:lang w:val="en-US"/>
              </w:rPr>
              <w:t xml:space="preserve"> XR rate control </w:t>
            </w:r>
            <w:r w:rsidRPr="00F74D72">
              <w:rPr>
                <w:rFonts w:ascii="Times New Roman" w:hAnsi="Times New Roman"/>
                <w:b w:val="0"/>
                <w:bCs/>
                <w:color w:val="FF0000"/>
                <w:lang w:val="en-US"/>
              </w:rPr>
              <w:t>signaling over downlink</w:t>
            </w:r>
            <w:r w:rsidRPr="00F74D72">
              <w:rPr>
                <w:rFonts w:ascii="Times New Roman" w:hAnsi="Times New Roman"/>
                <w:b w:val="0"/>
                <w:bCs/>
                <w:lang w:val="en-US"/>
              </w:rPr>
              <w:t xml:space="preserve"> per QoS flow/per DRB to enable faster source rate adaption to uplink congestion</w:t>
            </w:r>
          </w:p>
        </w:tc>
      </w:tr>
    </w:tbl>
    <w:p w14:paraId="77E3DB67" w14:textId="3BD260EF" w:rsidR="00AA6A02" w:rsidRPr="008F4142" w:rsidRDefault="00AA6A02" w:rsidP="00AA6A02">
      <w:pPr>
        <w:spacing w:beforeLines="50" w:before="120"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Pr>
          <w:rFonts w:eastAsiaTheme="minorEastAsia" w:hint="eastAsia"/>
          <w:b/>
          <w:bCs/>
          <w:lang w:val="en-US" w:eastAsia="zh-CN"/>
        </w:rPr>
        <w:t>1</w:t>
      </w:r>
      <w:r w:rsidR="008F4142">
        <w:rPr>
          <w:rFonts w:eastAsiaTheme="minorEastAsia" w:hint="eastAsia"/>
          <w:b/>
          <w:bCs/>
          <w:lang w:val="en-US" w:eastAsia="zh-CN"/>
        </w:rPr>
        <w:t>c</w:t>
      </w:r>
      <w:r w:rsidRPr="00B913A2">
        <w:rPr>
          <w:b/>
          <w:bCs/>
          <w:lang w:val="en-US" w:eastAsia="zh-CN"/>
        </w:rPr>
        <w:t>:</w:t>
      </w:r>
      <w:r w:rsidR="008F4142">
        <w:rPr>
          <w:rFonts w:eastAsiaTheme="minorEastAsia" w:hint="eastAsia"/>
          <w:b/>
          <w:bCs/>
          <w:lang w:val="en-US" w:eastAsia="zh-CN"/>
        </w:rPr>
        <w:t xml:space="preserve"> Using per QoS flow </w:t>
      </w:r>
      <w:r w:rsidR="00712C49">
        <w:rPr>
          <w:rFonts w:eastAsiaTheme="minorEastAsia" w:hint="eastAsia"/>
          <w:b/>
          <w:bCs/>
          <w:lang w:val="en-US" w:eastAsia="zh-CN"/>
        </w:rPr>
        <w:t>granularity</w:t>
      </w:r>
      <w:r w:rsidR="0074005D">
        <w:rPr>
          <w:rFonts w:eastAsiaTheme="minorEastAsia"/>
          <w:b/>
          <w:bCs/>
          <w:lang w:val="en-US" w:eastAsia="zh-CN"/>
        </w:rPr>
        <w:t xml:space="preserve"> or QFI</w:t>
      </w:r>
      <w:r w:rsidR="00712C49">
        <w:rPr>
          <w:rFonts w:eastAsiaTheme="minorEastAsia"/>
          <w:b/>
          <w:bCs/>
          <w:lang w:val="en-US" w:eastAsia="zh-CN"/>
        </w:rPr>
        <w:t xml:space="preserve"> may </w:t>
      </w:r>
      <w:r w:rsidR="009557C7">
        <w:rPr>
          <w:rFonts w:eastAsiaTheme="minorEastAsia"/>
          <w:b/>
          <w:bCs/>
          <w:lang w:val="en-US" w:eastAsia="zh-CN"/>
        </w:rPr>
        <w:t>need</w:t>
      </w:r>
      <w:r w:rsidR="00712C49">
        <w:rPr>
          <w:rFonts w:eastAsiaTheme="minorEastAsia"/>
          <w:b/>
          <w:bCs/>
          <w:lang w:val="en-US" w:eastAsia="zh-CN"/>
        </w:rPr>
        <w:t xml:space="preserve"> RRC or other upper layer,</w:t>
      </w:r>
      <w:r w:rsidR="0074005D">
        <w:rPr>
          <w:rFonts w:eastAsiaTheme="minorEastAsia"/>
          <w:b/>
          <w:bCs/>
          <w:lang w:val="en-US" w:eastAsia="zh-CN"/>
        </w:rPr>
        <w:t xml:space="preserve"> which is out of scope</w:t>
      </w:r>
      <w:r>
        <w:rPr>
          <w:b/>
          <w:bCs/>
          <w:lang w:val="en-US" w:eastAsia="zh-CN"/>
        </w:rPr>
        <w:t>.</w:t>
      </w:r>
    </w:p>
    <w:p w14:paraId="677689F1" w14:textId="41B27FF6" w:rsidR="00AA6A02" w:rsidRPr="00112E9D" w:rsidRDefault="00AA6A02" w:rsidP="00AA6A02">
      <w:pPr>
        <w:spacing w:afterLines="50" w:after="120"/>
        <w:rPr>
          <w:rFonts w:eastAsiaTheme="minorEastAsia"/>
          <w:lang w:val="en-US" w:eastAsia="zh-CN"/>
        </w:rPr>
      </w:pPr>
      <w:r>
        <w:rPr>
          <w:rFonts w:eastAsiaTheme="minorEastAsia"/>
          <w:lang w:val="en-US" w:eastAsia="zh-CN"/>
        </w:rPr>
        <w:t>Therefore, we think it would be better to use per DRB/LCH indication.</w:t>
      </w:r>
    </w:p>
    <w:p w14:paraId="4996DF4E" w14:textId="77777777" w:rsidR="00AA6A02" w:rsidRPr="00B20B91" w:rsidRDefault="00AA6A02" w:rsidP="00AA6A02">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Pr>
          <w:b/>
          <w:bCs/>
          <w:lang w:val="en-US" w:eastAsia="zh-CN"/>
        </w:rPr>
        <w:t>If RAN2 uses MAC CE for rate control, per DRB/LCH indication should be considered.</w:t>
      </w:r>
    </w:p>
    <w:p w14:paraId="5795133E" w14:textId="77777777" w:rsidR="00B858C0" w:rsidRPr="0042683D" w:rsidRDefault="00B858C0" w:rsidP="00291DFE">
      <w:pPr>
        <w:spacing w:afterLines="50" w:after="120"/>
        <w:rPr>
          <w:rFonts w:eastAsiaTheme="minorEastAsia"/>
          <w:b/>
          <w:bCs/>
          <w:lang w:val="en-US" w:eastAsia="zh-CN"/>
        </w:rPr>
      </w:pPr>
    </w:p>
    <w:p w14:paraId="2392FD39" w14:textId="3C4CE707" w:rsidR="002F4CC2" w:rsidRPr="002F4CC2" w:rsidRDefault="0054588D" w:rsidP="00B858C0">
      <w:pPr>
        <w:pStyle w:val="2"/>
        <w:numPr>
          <w:ilvl w:val="1"/>
          <w:numId w:val="7"/>
        </w:numPr>
        <w:tabs>
          <w:tab w:val="num" w:pos="360"/>
        </w:tabs>
        <w:spacing w:afterLines="50" w:after="120"/>
        <w:ind w:left="709" w:hanging="709"/>
      </w:pPr>
      <w:r>
        <w:rPr>
          <w:rFonts w:eastAsiaTheme="minorEastAsia" w:hint="eastAsia"/>
          <w:lang w:val="en-US" w:eastAsia="zh-CN"/>
        </w:rPr>
        <w:t xml:space="preserve"> </w:t>
      </w:r>
      <w:r w:rsidR="00E25368">
        <w:rPr>
          <w:rFonts w:eastAsiaTheme="minorEastAsia" w:hint="eastAsia"/>
          <w:lang w:val="en-US" w:eastAsia="zh-CN"/>
        </w:rPr>
        <w:t xml:space="preserve">Rate Control </w:t>
      </w:r>
      <w:r w:rsidR="00E228C1">
        <w:rPr>
          <w:lang w:val="en-US"/>
        </w:rPr>
        <w:t>identifier</w:t>
      </w:r>
      <w:r w:rsidR="00E25368">
        <w:rPr>
          <w:rFonts w:eastAsiaTheme="minorEastAsia" w:hint="eastAsia"/>
          <w:lang w:val="en-US" w:eastAsia="zh-CN"/>
        </w:rPr>
        <w:t xml:space="preserve"> </w:t>
      </w:r>
      <w:r w:rsidR="000F1E72">
        <w:rPr>
          <w:lang w:val="en-US"/>
        </w:rPr>
        <w:t>in</w:t>
      </w:r>
      <w:r w:rsidR="00224EF0">
        <w:rPr>
          <w:rFonts w:eastAsiaTheme="minorEastAsia" w:hint="eastAsia"/>
          <w:lang w:val="en-US" w:eastAsia="zh-CN"/>
        </w:rPr>
        <w:t xml:space="preserve"> new </w:t>
      </w:r>
      <w:r w:rsidR="000F1E72">
        <w:rPr>
          <w:lang w:val="en-US"/>
        </w:rPr>
        <w:t>MAC CE</w:t>
      </w:r>
    </w:p>
    <w:p w14:paraId="0E9CD65E" w14:textId="04F54677" w:rsidR="004F145E" w:rsidRPr="004F145E" w:rsidRDefault="004F145E" w:rsidP="00B858C0">
      <w:pPr>
        <w:spacing w:after="50"/>
        <w:rPr>
          <w:rFonts w:eastAsiaTheme="minorEastAsia"/>
          <w:lang w:val="en-US" w:eastAsia="zh-CN"/>
        </w:rPr>
      </w:pPr>
      <w:r>
        <w:rPr>
          <w:rFonts w:eastAsiaTheme="minorEastAsia" w:hint="eastAsia"/>
          <w:lang w:val="en-US" w:eastAsia="zh-CN"/>
        </w:rPr>
        <w:t>Rega</w:t>
      </w:r>
      <w:r>
        <w:rPr>
          <w:rFonts w:eastAsiaTheme="minorEastAsia"/>
          <w:lang w:val="en-US" w:eastAsia="zh-CN"/>
        </w:rPr>
        <w:t>rding the intention t</w:t>
      </w:r>
      <w:r w:rsidRPr="004F145E">
        <w:rPr>
          <w:rFonts w:eastAsiaTheme="minorEastAsia"/>
          <w:lang w:val="en-US" w:eastAsia="zh-CN"/>
        </w:rPr>
        <w:t xml:space="preserve">o facilitate rapid rate adaptation for congestion control, the gNB can send multiple new rate control MAC CEs to the device within a short </w:t>
      </w:r>
      <w:r>
        <w:rPr>
          <w:rFonts w:eastAsiaTheme="minorEastAsia"/>
          <w:lang w:val="en-US" w:eastAsia="zh-CN"/>
        </w:rPr>
        <w:t xml:space="preserve">period of </w:t>
      </w:r>
      <w:r w:rsidRPr="004F145E">
        <w:rPr>
          <w:rFonts w:eastAsiaTheme="minorEastAsia"/>
          <w:lang w:val="en-US" w:eastAsia="zh-CN"/>
        </w:rPr>
        <w:t xml:space="preserve">time. This approach allows for quick adjustments to congestion, and once congestion is relieved, the gNB can leverage the new MAC CE for </w:t>
      </w:r>
      <w:r>
        <w:rPr>
          <w:rFonts w:eastAsiaTheme="minorEastAsia"/>
          <w:lang w:val="en-US" w:eastAsia="zh-CN"/>
        </w:rPr>
        <w:t>fast rate</w:t>
      </w:r>
      <w:r w:rsidRPr="004F145E">
        <w:rPr>
          <w:rFonts w:eastAsiaTheme="minorEastAsia"/>
          <w:lang w:val="en-US" w:eastAsia="zh-CN"/>
        </w:rPr>
        <w:t xml:space="preserve"> recovery, enabling the UE to </w:t>
      </w:r>
      <w:r w:rsidR="00E362BC">
        <w:rPr>
          <w:rFonts w:eastAsiaTheme="minorEastAsia"/>
          <w:lang w:val="en-US" w:eastAsia="zh-CN"/>
        </w:rPr>
        <w:t>get back</w:t>
      </w:r>
      <w:r w:rsidRPr="004F145E">
        <w:rPr>
          <w:rFonts w:eastAsiaTheme="minorEastAsia"/>
          <w:lang w:val="en-US" w:eastAsia="zh-CN"/>
        </w:rPr>
        <w:t xml:space="preserve"> to its normal data rate</w:t>
      </w:r>
      <w:r w:rsidR="00E362BC">
        <w:rPr>
          <w:rFonts w:eastAsiaTheme="minorEastAsia"/>
          <w:lang w:val="en-US" w:eastAsia="zh-CN"/>
        </w:rPr>
        <w:t xml:space="preserve"> quicker</w:t>
      </w:r>
      <w:r w:rsidRPr="004F145E">
        <w:rPr>
          <w:rFonts w:eastAsiaTheme="minorEastAsia"/>
          <w:lang w:val="en-US" w:eastAsia="zh-CN"/>
        </w:rPr>
        <w:t>.</w:t>
      </w:r>
    </w:p>
    <w:p w14:paraId="3E33D5E5" w14:textId="7654AF07" w:rsidR="0028784D" w:rsidRPr="004F145E" w:rsidRDefault="004F145E" w:rsidP="00B858C0">
      <w:pPr>
        <w:spacing w:after="50"/>
        <w:rPr>
          <w:rFonts w:eastAsiaTheme="minorEastAsia"/>
          <w:lang w:val="en-US" w:eastAsia="zh-CN"/>
        </w:rPr>
      </w:pPr>
      <w:r w:rsidRPr="004F145E">
        <w:rPr>
          <w:rFonts w:eastAsiaTheme="minorEastAsia"/>
          <w:lang w:val="en-US" w:eastAsia="zh-CN"/>
        </w:rPr>
        <w:t xml:space="preserve">In </w:t>
      </w:r>
      <w:r w:rsidR="00CF3DB9">
        <w:rPr>
          <w:rFonts w:eastAsiaTheme="minorEastAsia"/>
          <w:lang w:val="en-US" w:eastAsia="zh-CN"/>
        </w:rPr>
        <w:t>cases</w:t>
      </w:r>
      <w:r w:rsidRPr="004F145E">
        <w:rPr>
          <w:rFonts w:eastAsiaTheme="minorEastAsia"/>
          <w:lang w:val="en-US" w:eastAsia="zh-CN"/>
        </w:rPr>
        <w:t xml:space="preserve"> where</w:t>
      </w:r>
      <w:r w:rsidR="00CF3DB9">
        <w:rPr>
          <w:rFonts w:eastAsiaTheme="minorEastAsia"/>
          <w:lang w:val="en-US" w:eastAsia="zh-CN"/>
        </w:rPr>
        <w:t xml:space="preserve"> gNB sends</w:t>
      </w:r>
      <w:r w:rsidRPr="004F145E">
        <w:rPr>
          <w:rFonts w:eastAsiaTheme="minorEastAsia"/>
          <w:lang w:val="en-US" w:eastAsia="zh-CN"/>
        </w:rPr>
        <w:t xml:space="preserve"> multiple rate control MAC CEs in quick succession</w:t>
      </w:r>
      <w:r w:rsidR="00CF3DB9">
        <w:rPr>
          <w:rFonts w:eastAsiaTheme="minorEastAsia"/>
          <w:lang w:val="en-US" w:eastAsia="zh-CN"/>
        </w:rPr>
        <w:t xml:space="preserve"> for fast adaption</w:t>
      </w:r>
      <w:r w:rsidRPr="004F145E">
        <w:rPr>
          <w:rFonts w:eastAsiaTheme="minorEastAsia"/>
          <w:lang w:val="en-US" w:eastAsia="zh-CN"/>
        </w:rPr>
        <w:t>, it is essential that both the UE and gNB have a mechanism to distinguish each rate control MAC CE, ensuring that the UE executes rate control actions based solely on the most recent</w:t>
      </w:r>
      <w:r w:rsidR="00CF3DB9">
        <w:rPr>
          <w:rFonts w:eastAsiaTheme="minorEastAsia"/>
          <w:lang w:val="en-US" w:eastAsia="zh-CN"/>
        </w:rPr>
        <w:t xml:space="preserve"> </w:t>
      </w:r>
      <w:r w:rsidRPr="004F145E">
        <w:rPr>
          <w:rFonts w:eastAsiaTheme="minorEastAsia"/>
          <w:lang w:val="en-US" w:eastAsia="zh-CN"/>
        </w:rPr>
        <w:t>MAC CE. To confirm that each rate control command is both received and implemented by the UE, a short identifier—2 or 3 bits, for example—can be included in the MAC CE. This identifier would provide reliable tracking while adding minimal overhead to the MAC CE.</w:t>
      </w:r>
      <w:r w:rsidR="0028784D">
        <w:rPr>
          <w:rFonts w:eastAsiaTheme="minorEastAsia"/>
          <w:lang w:val="en-US" w:eastAsia="zh-CN"/>
        </w:rPr>
        <w:t xml:space="preserve"> Also, re-transmission may also cause these kinds of “out of order delivery” issue.</w:t>
      </w:r>
    </w:p>
    <w:p w14:paraId="2C2A707D" w14:textId="4F23476B" w:rsidR="0042683D" w:rsidRPr="006003DA" w:rsidRDefault="0042683D" w:rsidP="00B858C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99350F">
        <w:rPr>
          <w:rFonts w:eastAsiaTheme="minorEastAsia" w:hint="eastAsia"/>
          <w:b/>
          <w:bCs/>
          <w:lang w:val="en-US" w:eastAsia="zh-CN"/>
        </w:rPr>
        <w:t>2</w:t>
      </w:r>
      <w:r w:rsidR="00781368">
        <w:rPr>
          <w:b/>
          <w:bCs/>
          <w:lang w:val="en-US" w:eastAsia="zh-CN"/>
        </w:rPr>
        <w:t xml:space="preserve">: For fast rate adaption, gNB may send multiple rate control </w:t>
      </w:r>
      <w:r w:rsidR="00D1629E">
        <w:rPr>
          <w:b/>
          <w:bCs/>
          <w:lang w:val="en-US" w:eastAsia="zh-CN"/>
        </w:rPr>
        <w:t>messages</w:t>
      </w:r>
      <w:r w:rsidR="00B60992">
        <w:rPr>
          <w:b/>
          <w:bCs/>
          <w:lang w:val="en-US" w:eastAsia="zh-CN"/>
        </w:rPr>
        <w:t>, an identifier</w:t>
      </w:r>
      <w:r w:rsidR="0098094D">
        <w:rPr>
          <w:b/>
          <w:bCs/>
          <w:lang w:val="en-US" w:eastAsia="zh-CN"/>
        </w:rPr>
        <w:t xml:space="preserve"> in rate control MAC CE</w:t>
      </w:r>
      <w:r w:rsidR="00B60992">
        <w:rPr>
          <w:b/>
          <w:bCs/>
          <w:lang w:val="en-US" w:eastAsia="zh-CN"/>
        </w:rPr>
        <w:t xml:space="preserve"> is beneficial for UE to distinguish </w:t>
      </w:r>
      <w:r w:rsidR="00BE6003">
        <w:rPr>
          <w:b/>
          <w:bCs/>
          <w:lang w:val="en-US" w:eastAsia="zh-CN"/>
        </w:rPr>
        <w:t xml:space="preserve">them </w:t>
      </w:r>
      <w:r w:rsidR="00957984">
        <w:rPr>
          <w:b/>
          <w:bCs/>
          <w:lang w:val="en-US" w:eastAsia="zh-CN"/>
        </w:rPr>
        <w:t>and only execute the latest command</w:t>
      </w:r>
      <w:r>
        <w:rPr>
          <w:b/>
          <w:bCs/>
          <w:lang w:val="en-US" w:eastAsia="zh-CN"/>
        </w:rPr>
        <w:t>.</w:t>
      </w:r>
    </w:p>
    <w:p w14:paraId="6EC39241" w14:textId="515A5EFC" w:rsidR="0091186B" w:rsidRDefault="0091186B" w:rsidP="0091186B">
      <w:pPr>
        <w:spacing w:afterLines="50" w:after="120"/>
        <w:ind w:left="1132" w:hangingChars="564" w:hanging="1132"/>
        <w:rPr>
          <w:b/>
          <w:bCs/>
          <w:lang w:val="en-US" w:eastAsia="zh-CN"/>
        </w:rPr>
      </w:pPr>
      <w:r w:rsidRPr="00E93F4F">
        <w:rPr>
          <w:b/>
          <w:bCs/>
          <w:lang w:val="en-US" w:eastAsia="zh-CN"/>
        </w:rPr>
        <w:t xml:space="preserve">Proposal </w:t>
      </w:r>
      <w:r w:rsidR="00F07F3A">
        <w:rPr>
          <w:rFonts w:eastAsiaTheme="minorEastAsia" w:hint="eastAsia"/>
          <w:b/>
          <w:bCs/>
          <w:lang w:val="en-US" w:eastAsia="zh-CN"/>
        </w:rPr>
        <w:t>2</w:t>
      </w:r>
      <w:r>
        <w:rPr>
          <w:b/>
          <w:bCs/>
          <w:lang w:val="en-US" w:eastAsia="zh-CN"/>
        </w:rPr>
        <w:t>:</w:t>
      </w:r>
      <w:r w:rsidRPr="00E93F4F">
        <w:rPr>
          <w:b/>
          <w:bCs/>
          <w:lang w:val="en-US" w:eastAsia="zh-CN"/>
        </w:rPr>
        <w:t xml:space="preserve"> </w:t>
      </w:r>
      <w:r>
        <w:rPr>
          <w:b/>
          <w:bCs/>
          <w:lang w:val="en-US" w:eastAsia="zh-CN"/>
        </w:rPr>
        <w:t xml:space="preserve">Introduce a short identifier (e.g., 2-3 bits) in Rate Control MAC CE to identify different rate control </w:t>
      </w:r>
      <w:r w:rsidR="00D1629E">
        <w:rPr>
          <w:b/>
          <w:bCs/>
          <w:lang w:val="en-US" w:eastAsia="zh-CN"/>
        </w:rPr>
        <w:t>messages</w:t>
      </w:r>
      <w:r>
        <w:rPr>
          <w:b/>
          <w:bCs/>
          <w:lang w:val="en-US" w:eastAsia="zh-CN"/>
        </w:rPr>
        <w:t>.</w:t>
      </w:r>
    </w:p>
    <w:p w14:paraId="51E9A868" w14:textId="77777777" w:rsidR="00B858C0" w:rsidRPr="0091186B" w:rsidRDefault="00B858C0" w:rsidP="00B858C0">
      <w:pPr>
        <w:spacing w:afterLines="50" w:after="120"/>
        <w:ind w:left="1134" w:hangingChars="567" w:hanging="1134"/>
        <w:rPr>
          <w:rFonts w:eastAsiaTheme="minorEastAsia"/>
          <w:b/>
          <w:bCs/>
          <w:lang w:val="en-US" w:eastAsia="zh-CN"/>
        </w:rPr>
      </w:pPr>
    </w:p>
    <w:p w14:paraId="58C49466" w14:textId="3630A2BC" w:rsidR="00AC7B52" w:rsidRDefault="00AC7B52" w:rsidP="00B858C0">
      <w:pPr>
        <w:pStyle w:val="2"/>
        <w:numPr>
          <w:ilvl w:val="1"/>
          <w:numId w:val="7"/>
        </w:numPr>
        <w:tabs>
          <w:tab w:val="num" w:pos="360"/>
        </w:tabs>
        <w:spacing w:afterLines="50" w:after="120"/>
        <w:ind w:left="709" w:hanging="709"/>
      </w:pPr>
      <w:r>
        <w:rPr>
          <w:rFonts w:eastAsiaTheme="minorEastAsia" w:hint="eastAsia"/>
          <w:lang w:val="en-US" w:eastAsia="zh-CN"/>
        </w:rPr>
        <w:t xml:space="preserve">UE </w:t>
      </w:r>
      <w:r w:rsidR="008F07B1" w:rsidRPr="008F07B1">
        <w:rPr>
          <w:rFonts w:eastAsiaTheme="minorEastAsia"/>
          <w:lang w:val="en-US" w:eastAsia="zh-CN"/>
        </w:rPr>
        <w:t xml:space="preserve">confirmation </w:t>
      </w:r>
      <w:r>
        <w:rPr>
          <w:rFonts w:eastAsiaTheme="minorEastAsia" w:hint="eastAsia"/>
          <w:lang w:val="en-US" w:eastAsia="zh-CN"/>
        </w:rPr>
        <w:t xml:space="preserve">to </w:t>
      </w:r>
      <w:r>
        <w:rPr>
          <w:lang w:val="en-US"/>
        </w:rPr>
        <w:t>rate control MAC CE</w:t>
      </w:r>
    </w:p>
    <w:p w14:paraId="668838DC" w14:textId="450DE50D" w:rsidR="00B20B91" w:rsidRDefault="00BB1A3E" w:rsidP="00B858C0">
      <w:pPr>
        <w:spacing w:afterLines="50" w:after="120"/>
      </w:pPr>
      <w:r w:rsidRPr="00BB1A3E">
        <w:t>Another issue that RAN2 may need to address is the behaviour of the gNB and UE after the UE adjusts its rate based on the rate control MAC CE. Currently, the gNB can only infer that the UE has applied the rate adjustment by monitoring the data rate over the air interface, which is inefficient and introduces a delay. This method is especially problematic when an unsuitable rate is configured</w:t>
      </w:r>
      <w:r>
        <w:t xml:space="preserve"> in MAC CE</w:t>
      </w:r>
      <w:r w:rsidRPr="00BB1A3E">
        <w:t>, as it can take a significant amount of time before the gNB detects that the rate is inappropriate. Introducing a rate control confirmation MAC CE would therefore be advantageous, as it would allow the gNB to promptly verify that the UE has implemented the intended rate adjustment.</w:t>
      </w:r>
    </w:p>
    <w:p w14:paraId="7980ECDF" w14:textId="24261076" w:rsidR="00093F43" w:rsidRPr="007F2D02" w:rsidRDefault="00093F43" w:rsidP="00B858C0">
      <w:pPr>
        <w:spacing w:afterLines="50" w:after="120"/>
      </w:pPr>
      <w:r>
        <w:t xml:space="preserve">For example, there is a </w:t>
      </w:r>
      <w:r w:rsidR="007F2D02" w:rsidRPr="007F2D02">
        <w:t>Configured Grant Confirmation</w:t>
      </w:r>
      <w:r w:rsidR="007F2D02">
        <w:t xml:space="preserve"> MAC CE</w:t>
      </w:r>
      <w:r w:rsidR="006C42A0">
        <w:t>, for a similar purpose.</w:t>
      </w:r>
    </w:p>
    <w:p w14:paraId="3D47AEE2" w14:textId="7981164A" w:rsidR="00093F43" w:rsidRPr="002D2B56" w:rsidRDefault="00093F43" w:rsidP="00AF1960">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99350F">
        <w:rPr>
          <w:rFonts w:eastAsiaTheme="minorEastAsia" w:hint="eastAsia"/>
          <w:b/>
          <w:bCs/>
          <w:lang w:val="en-US" w:eastAsia="zh-CN"/>
        </w:rPr>
        <w:t>3</w:t>
      </w:r>
      <w:r>
        <w:rPr>
          <w:b/>
          <w:bCs/>
          <w:lang w:val="en-US" w:eastAsia="zh-CN"/>
        </w:rPr>
        <w:t>:</w:t>
      </w:r>
      <w:r w:rsidR="000E79B9" w:rsidRPr="000E79B9">
        <w:t xml:space="preserve"> </w:t>
      </w:r>
      <w:r w:rsidR="000E79B9" w:rsidRPr="000E79B9">
        <w:rPr>
          <w:rFonts w:eastAsiaTheme="minorEastAsia"/>
          <w:b/>
          <w:bCs/>
          <w:lang w:eastAsia="zh-CN"/>
        </w:rPr>
        <w:t xml:space="preserve">To enable fast rate </w:t>
      </w:r>
      <w:r w:rsidR="000E79B9">
        <w:rPr>
          <w:rFonts w:eastAsiaTheme="minorEastAsia"/>
          <w:b/>
          <w:bCs/>
          <w:lang w:eastAsia="zh-CN"/>
        </w:rPr>
        <w:t>control</w:t>
      </w:r>
      <w:r w:rsidR="000E79B9" w:rsidRPr="000E79B9">
        <w:rPr>
          <w:rFonts w:eastAsiaTheme="minorEastAsia"/>
          <w:b/>
          <w:bCs/>
          <w:lang w:eastAsia="zh-CN"/>
        </w:rPr>
        <w:t xml:space="preserve"> and </w:t>
      </w:r>
      <w:r w:rsidR="00BD7C44">
        <w:rPr>
          <w:rFonts w:eastAsiaTheme="minorEastAsia"/>
          <w:b/>
          <w:bCs/>
          <w:lang w:eastAsia="zh-CN"/>
        </w:rPr>
        <w:t>avoid</w:t>
      </w:r>
      <w:r w:rsidR="00BD7C44" w:rsidRPr="000E79B9">
        <w:rPr>
          <w:rFonts w:eastAsiaTheme="minorEastAsia"/>
          <w:b/>
          <w:bCs/>
          <w:lang w:eastAsia="zh-CN"/>
        </w:rPr>
        <w:t xml:space="preserve"> </w:t>
      </w:r>
      <w:r w:rsidR="000E79B9" w:rsidRPr="000E79B9">
        <w:rPr>
          <w:rFonts w:eastAsiaTheme="minorEastAsia"/>
          <w:b/>
          <w:bCs/>
          <w:lang w:eastAsia="zh-CN"/>
        </w:rPr>
        <w:t xml:space="preserve">over-adjustment, it would be beneficial for UE to notify the gNB once it completes the rate </w:t>
      </w:r>
      <w:r w:rsidR="000E79B9">
        <w:rPr>
          <w:rFonts w:eastAsiaTheme="minorEastAsia"/>
          <w:b/>
          <w:bCs/>
          <w:lang w:eastAsia="zh-CN"/>
        </w:rPr>
        <w:t>adaption</w:t>
      </w:r>
      <w:r w:rsidR="00B60264">
        <w:rPr>
          <w:rFonts w:eastAsiaTheme="minorEastAsia"/>
          <w:b/>
          <w:bCs/>
          <w:lang w:val="en-US" w:eastAsia="zh-CN"/>
        </w:rPr>
        <w:t>.</w:t>
      </w:r>
    </w:p>
    <w:p w14:paraId="5392AEC5" w14:textId="37A27019" w:rsidR="00093F43" w:rsidRDefault="00B64EFA" w:rsidP="00B858C0">
      <w:pPr>
        <w:spacing w:afterLines="50" w:after="120"/>
        <w:ind w:left="1138" w:hangingChars="567" w:hanging="1138"/>
        <w:rPr>
          <w:rFonts w:eastAsiaTheme="minorEastAsia"/>
          <w:b/>
          <w:bCs/>
          <w:lang w:val="en-US" w:eastAsia="zh-CN"/>
        </w:rPr>
      </w:pPr>
      <w:r w:rsidRPr="00E93F4F">
        <w:rPr>
          <w:b/>
          <w:bCs/>
          <w:lang w:val="en-US" w:eastAsia="zh-CN"/>
        </w:rPr>
        <w:t>Proposa</w:t>
      </w:r>
      <w:r w:rsidR="0099350F">
        <w:rPr>
          <w:b/>
          <w:bCs/>
          <w:lang w:val="en-US" w:eastAsia="zh-CN"/>
        </w:rPr>
        <w:t xml:space="preserve">l </w:t>
      </w:r>
      <w:r w:rsidR="00F07F3A">
        <w:rPr>
          <w:rFonts w:eastAsiaTheme="minorEastAsia" w:hint="eastAsia"/>
          <w:b/>
          <w:bCs/>
          <w:lang w:val="en-US" w:eastAsia="zh-CN"/>
        </w:rPr>
        <w:t>3</w:t>
      </w:r>
      <w:r>
        <w:rPr>
          <w:b/>
          <w:bCs/>
          <w:lang w:val="en-US" w:eastAsia="zh-CN"/>
        </w:rPr>
        <w:t>:</w:t>
      </w:r>
      <w:r w:rsidRPr="00E93F4F">
        <w:rPr>
          <w:b/>
          <w:bCs/>
          <w:lang w:val="en-US" w:eastAsia="zh-CN"/>
        </w:rPr>
        <w:t xml:space="preserve"> </w:t>
      </w:r>
      <w:r>
        <w:rPr>
          <w:b/>
          <w:bCs/>
          <w:lang w:val="en-US" w:eastAsia="zh-CN"/>
        </w:rPr>
        <w:t xml:space="preserve">Introduce </w:t>
      </w:r>
      <w:r w:rsidR="00BB2AEB">
        <w:rPr>
          <w:b/>
          <w:bCs/>
          <w:lang w:val="en-US" w:eastAsia="zh-CN"/>
        </w:rPr>
        <w:t>a</w:t>
      </w:r>
      <w:r>
        <w:rPr>
          <w:b/>
          <w:bCs/>
          <w:lang w:val="en-US" w:eastAsia="zh-CN"/>
        </w:rPr>
        <w:t xml:space="preserve"> Rate </w:t>
      </w:r>
      <w:r w:rsidR="00CF4A74">
        <w:rPr>
          <w:b/>
          <w:bCs/>
          <w:lang w:val="en-US" w:eastAsia="zh-CN"/>
        </w:rPr>
        <w:t>C</w:t>
      </w:r>
      <w:r>
        <w:rPr>
          <w:b/>
          <w:bCs/>
          <w:lang w:val="en-US" w:eastAsia="zh-CN"/>
        </w:rPr>
        <w:t xml:space="preserve">ontrol </w:t>
      </w:r>
      <w:r w:rsidR="00994088">
        <w:rPr>
          <w:b/>
          <w:bCs/>
          <w:lang w:val="en-US" w:eastAsia="zh-CN"/>
        </w:rPr>
        <w:t>C</w:t>
      </w:r>
      <w:r>
        <w:rPr>
          <w:b/>
          <w:bCs/>
          <w:lang w:val="en-US" w:eastAsia="zh-CN"/>
        </w:rPr>
        <w:t xml:space="preserve">onfirmation MAC CE </w:t>
      </w:r>
      <w:r w:rsidR="002D2B56">
        <w:rPr>
          <w:b/>
          <w:bCs/>
          <w:lang w:val="en-US" w:eastAsia="zh-CN"/>
        </w:rPr>
        <w:t>to</w:t>
      </w:r>
      <w:r w:rsidR="002D2B56">
        <w:rPr>
          <w:rFonts w:eastAsiaTheme="minorEastAsia" w:hint="eastAsia"/>
          <w:b/>
          <w:bCs/>
          <w:lang w:val="en-US" w:eastAsia="zh-CN"/>
        </w:rPr>
        <w:t xml:space="preserve"> </w:t>
      </w:r>
      <w:r w:rsidR="000E79B9">
        <w:rPr>
          <w:rFonts w:eastAsiaTheme="minorEastAsia"/>
          <w:b/>
          <w:bCs/>
          <w:lang w:val="en-US" w:eastAsia="zh-CN"/>
        </w:rPr>
        <w:t xml:space="preserve">inform gNB that UE has </w:t>
      </w:r>
      <w:r w:rsidR="00C65E38">
        <w:rPr>
          <w:rFonts w:eastAsiaTheme="minorEastAsia"/>
          <w:b/>
          <w:bCs/>
          <w:lang w:val="en-US" w:eastAsia="zh-CN"/>
        </w:rPr>
        <w:t>completed rate control based on former gNB indication.</w:t>
      </w:r>
    </w:p>
    <w:p w14:paraId="6E77F4D5" w14:textId="77777777" w:rsidR="0098333C" w:rsidRPr="002D2B56" w:rsidRDefault="0098333C" w:rsidP="00B858C0">
      <w:pPr>
        <w:spacing w:afterLines="50" w:after="120"/>
        <w:ind w:left="1134" w:hangingChars="567" w:hanging="1134"/>
        <w:rPr>
          <w:rFonts w:eastAsiaTheme="minorEastAsia"/>
          <w:b/>
          <w:bCs/>
          <w:lang w:val="en-US" w:eastAsia="zh-CN"/>
        </w:rPr>
      </w:pPr>
    </w:p>
    <w:p w14:paraId="70D03315" w14:textId="45355595" w:rsidR="005D20F1" w:rsidRDefault="005D20F1" w:rsidP="00DC69EB">
      <w:pPr>
        <w:pStyle w:val="1"/>
        <w:spacing w:afterLines="50" w:after="120"/>
      </w:pPr>
      <w:r>
        <w:t>Conclusion</w:t>
      </w:r>
    </w:p>
    <w:p w14:paraId="7E44B239" w14:textId="3D506B29" w:rsidR="005D20F1" w:rsidRDefault="00B94B35" w:rsidP="00DC69EB">
      <w:pPr>
        <w:spacing w:afterLines="50" w:after="120"/>
      </w:pPr>
      <w:r>
        <w:t xml:space="preserve">Based on our observation and </w:t>
      </w:r>
      <w:r w:rsidR="0051001C">
        <w:t>analysis, we propose that,</w:t>
      </w:r>
    </w:p>
    <w:p w14:paraId="3BE227B3" w14:textId="68100FF9" w:rsidR="001A7F21" w:rsidRPr="001A7F21" w:rsidRDefault="001A7F21" w:rsidP="00DC69EB">
      <w:pPr>
        <w:spacing w:afterLines="50" w:after="120"/>
        <w:rPr>
          <w:i/>
          <w:iCs/>
          <w:u w:val="single"/>
        </w:rPr>
      </w:pPr>
      <w:r w:rsidRPr="001A7F21">
        <w:rPr>
          <w:i/>
          <w:iCs/>
          <w:u w:val="single"/>
        </w:rPr>
        <w:t>Rate control granularity</w:t>
      </w:r>
      <w:r>
        <w:rPr>
          <w:i/>
          <w:iCs/>
          <w:u w:val="single"/>
        </w:rPr>
        <w:t>:</w:t>
      </w:r>
    </w:p>
    <w:p w14:paraId="72DFBC3F" w14:textId="77777777" w:rsidR="009557C7" w:rsidRPr="006003DA" w:rsidRDefault="009557C7" w:rsidP="009557C7">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1a</w:t>
      </w:r>
      <w:r w:rsidRPr="00B913A2">
        <w:rPr>
          <w:b/>
          <w:bCs/>
          <w:lang w:val="en-US" w:eastAsia="zh-CN"/>
        </w:rPr>
        <w:t xml:space="preserve">: </w:t>
      </w:r>
      <w:r>
        <w:rPr>
          <w:b/>
          <w:bCs/>
          <w:lang w:val="en-US" w:eastAsia="zh-CN"/>
        </w:rPr>
        <w:t>MAC entity lacks QoS related information, e.g., QoS profile and mapping rules, therefore MAC entity may not understand QFI in MAC CE.</w:t>
      </w:r>
    </w:p>
    <w:p w14:paraId="642A3D65" w14:textId="52FA8730" w:rsidR="0051001C" w:rsidRDefault="0051001C" w:rsidP="001A7F21">
      <w:pPr>
        <w:spacing w:afterLines="50" w:after="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1b</w:t>
      </w:r>
      <w:r w:rsidRPr="00B913A2">
        <w:rPr>
          <w:b/>
          <w:bCs/>
          <w:lang w:val="en-US" w:eastAsia="zh-CN"/>
        </w:rPr>
        <w:t xml:space="preserve">: </w:t>
      </w:r>
      <w:r>
        <w:rPr>
          <w:b/>
          <w:bCs/>
          <w:lang w:val="en-US" w:eastAsia="zh-CN"/>
        </w:rPr>
        <w:t xml:space="preserve">QoS flow can be 1:1 </w:t>
      </w:r>
      <w:r w:rsidR="001A7F21">
        <w:rPr>
          <w:b/>
          <w:bCs/>
          <w:lang w:val="en-US" w:eastAsia="zh-CN"/>
        </w:rPr>
        <w:t>mapped</w:t>
      </w:r>
      <w:r>
        <w:rPr>
          <w:b/>
          <w:bCs/>
          <w:lang w:val="en-US" w:eastAsia="zh-CN"/>
        </w:rPr>
        <w:t xml:space="preserve"> to DRB/LCH, and CN can help to make sure only similar QoS flows are mapped into the same DBR/LCH.</w:t>
      </w:r>
    </w:p>
    <w:p w14:paraId="630E9633" w14:textId="2E2C3605" w:rsidR="00291DFE" w:rsidRPr="00291DFE" w:rsidRDefault="00291DFE" w:rsidP="00291DF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1c</w:t>
      </w:r>
      <w:r w:rsidRPr="00B913A2">
        <w:rPr>
          <w:b/>
          <w:bCs/>
          <w:lang w:val="en-US" w:eastAsia="zh-CN"/>
        </w:rPr>
        <w:t>:</w:t>
      </w:r>
      <w:r>
        <w:rPr>
          <w:rFonts w:eastAsiaTheme="minorEastAsia" w:hint="eastAsia"/>
          <w:b/>
          <w:bCs/>
          <w:lang w:val="en-US" w:eastAsia="zh-CN"/>
        </w:rPr>
        <w:t xml:space="preserve"> Using per QoS flow granularity</w:t>
      </w:r>
      <w:r>
        <w:rPr>
          <w:rFonts w:eastAsiaTheme="minorEastAsia"/>
          <w:b/>
          <w:bCs/>
          <w:lang w:val="en-US" w:eastAsia="zh-CN"/>
        </w:rPr>
        <w:t xml:space="preserve"> or QFI may </w:t>
      </w:r>
      <w:r w:rsidR="009557C7">
        <w:rPr>
          <w:rFonts w:eastAsiaTheme="minorEastAsia"/>
          <w:b/>
          <w:bCs/>
          <w:lang w:val="en-US" w:eastAsia="zh-CN"/>
        </w:rPr>
        <w:t xml:space="preserve">need </w:t>
      </w:r>
      <w:r>
        <w:rPr>
          <w:rFonts w:eastAsiaTheme="minorEastAsia"/>
          <w:b/>
          <w:bCs/>
          <w:lang w:val="en-US" w:eastAsia="zh-CN"/>
        </w:rPr>
        <w:t>RRC or other upper layer, which is out of scope</w:t>
      </w:r>
      <w:r>
        <w:rPr>
          <w:b/>
          <w:bCs/>
          <w:lang w:val="en-US" w:eastAsia="zh-CN"/>
        </w:rPr>
        <w:t>.</w:t>
      </w:r>
    </w:p>
    <w:p w14:paraId="7A3BFCFB" w14:textId="77777777" w:rsidR="0051001C" w:rsidRPr="00B20B91" w:rsidRDefault="0051001C" w:rsidP="0051001C">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Pr>
          <w:b/>
          <w:bCs/>
          <w:lang w:val="en-US" w:eastAsia="zh-CN"/>
        </w:rPr>
        <w:t>If RAN2 uses MAC CE for rate control, per DRB/LCH indication should be considered.</w:t>
      </w:r>
    </w:p>
    <w:p w14:paraId="36D2B9AE" w14:textId="02F186C9" w:rsidR="001A7F21" w:rsidRPr="001A7F21" w:rsidRDefault="00BD7C44" w:rsidP="001A7F21">
      <w:pPr>
        <w:spacing w:afterLines="50" w:after="120"/>
        <w:rPr>
          <w:i/>
          <w:iCs/>
          <w:u w:val="single"/>
        </w:rPr>
      </w:pPr>
      <w:r>
        <w:rPr>
          <w:i/>
          <w:iCs/>
          <w:u w:val="single"/>
        </w:rPr>
        <w:t>New identifier</w:t>
      </w:r>
      <w:r w:rsidR="001A7F21">
        <w:rPr>
          <w:i/>
          <w:iCs/>
          <w:u w:val="single"/>
        </w:rPr>
        <w:t>:</w:t>
      </w:r>
    </w:p>
    <w:p w14:paraId="1E190E68" w14:textId="657E0ABD" w:rsidR="001A7F21" w:rsidRPr="006003DA" w:rsidRDefault="001A7F21" w:rsidP="001A7F21">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Pr>
          <w:rFonts w:eastAsiaTheme="minorEastAsia" w:hint="eastAsia"/>
          <w:b/>
          <w:bCs/>
          <w:lang w:val="en-US" w:eastAsia="zh-CN"/>
        </w:rPr>
        <w:t>2</w:t>
      </w:r>
      <w:r>
        <w:rPr>
          <w:b/>
          <w:bCs/>
          <w:lang w:val="en-US" w:eastAsia="zh-CN"/>
        </w:rPr>
        <w:t xml:space="preserve">: For fast rate adaption, gNB may send multiple rate control </w:t>
      </w:r>
      <w:r w:rsidR="00D1629E">
        <w:rPr>
          <w:b/>
          <w:bCs/>
          <w:lang w:val="en-US" w:eastAsia="zh-CN"/>
        </w:rPr>
        <w:t>messages</w:t>
      </w:r>
      <w:r>
        <w:rPr>
          <w:b/>
          <w:bCs/>
          <w:lang w:val="en-US" w:eastAsia="zh-CN"/>
        </w:rPr>
        <w:t xml:space="preserve">, an identifier in rate control MAC CE is beneficial for UE to distinguish </w:t>
      </w:r>
      <w:r w:rsidR="00BE6003">
        <w:rPr>
          <w:b/>
          <w:bCs/>
          <w:lang w:val="en-US" w:eastAsia="zh-CN"/>
        </w:rPr>
        <w:t>them</w:t>
      </w:r>
      <w:r>
        <w:rPr>
          <w:b/>
          <w:bCs/>
          <w:lang w:val="en-US" w:eastAsia="zh-CN"/>
        </w:rPr>
        <w:t xml:space="preserve"> and only execute the latest command.</w:t>
      </w:r>
    </w:p>
    <w:p w14:paraId="3A9F93DD" w14:textId="0F13192A" w:rsidR="001A7F21" w:rsidRDefault="001A7F21" w:rsidP="000B5E60">
      <w:pPr>
        <w:spacing w:afterLines="50" w:after="120"/>
        <w:ind w:left="1132" w:hangingChars="564" w:hanging="1132"/>
        <w:rPr>
          <w:b/>
          <w:bCs/>
          <w:lang w:val="en-US" w:eastAsia="zh-CN"/>
        </w:rPr>
      </w:pPr>
      <w:r w:rsidRPr="00E93F4F">
        <w:rPr>
          <w:b/>
          <w:bCs/>
          <w:lang w:val="en-US" w:eastAsia="zh-CN"/>
        </w:rPr>
        <w:t xml:space="preserve">Proposal </w:t>
      </w:r>
      <w:r w:rsidR="00F07F3A">
        <w:rPr>
          <w:rFonts w:eastAsiaTheme="minorEastAsia" w:hint="eastAsia"/>
          <w:b/>
          <w:bCs/>
          <w:lang w:val="en-US" w:eastAsia="zh-CN"/>
        </w:rPr>
        <w:t>2</w:t>
      </w:r>
      <w:r>
        <w:rPr>
          <w:b/>
          <w:bCs/>
          <w:lang w:val="en-US" w:eastAsia="zh-CN"/>
        </w:rPr>
        <w:t>:</w:t>
      </w:r>
      <w:r w:rsidRPr="00E93F4F">
        <w:rPr>
          <w:b/>
          <w:bCs/>
          <w:lang w:val="en-US" w:eastAsia="zh-CN"/>
        </w:rPr>
        <w:t xml:space="preserve"> </w:t>
      </w:r>
      <w:r>
        <w:rPr>
          <w:b/>
          <w:bCs/>
          <w:lang w:val="en-US" w:eastAsia="zh-CN"/>
        </w:rPr>
        <w:t>Introduce a</w:t>
      </w:r>
      <w:r w:rsidR="00767E56">
        <w:rPr>
          <w:b/>
          <w:bCs/>
          <w:lang w:val="en-US" w:eastAsia="zh-CN"/>
        </w:rPr>
        <w:t xml:space="preserve"> short </w:t>
      </w:r>
      <w:r>
        <w:rPr>
          <w:b/>
          <w:bCs/>
          <w:lang w:val="en-US" w:eastAsia="zh-CN"/>
        </w:rPr>
        <w:t>identifier</w:t>
      </w:r>
      <w:r w:rsidR="00767E56">
        <w:rPr>
          <w:b/>
          <w:bCs/>
          <w:lang w:val="en-US" w:eastAsia="zh-CN"/>
        </w:rPr>
        <w:t xml:space="preserve"> (e.g., 2-3 bits)</w:t>
      </w:r>
      <w:r>
        <w:rPr>
          <w:b/>
          <w:bCs/>
          <w:lang w:val="en-US" w:eastAsia="zh-CN"/>
        </w:rPr>
        <w:t xml:space="preserve"> in </w:t>
      </w:r>
      <w:r w:rsidR="00767E56">
        <w:rPr>
          <w:b/>
          <w:bCs/>
          <w:lang w:val="en-US" w:eastAsia="zh-CN"/>
        </w:rPr>
        <w:t>Rate Control</w:t>
      </w:r>
      <w:r>
        <w:rPr>
          <w:b/>
          <w:bCs/>
          <w:lang w:val="en-US" w:eastAsia="zh-CN"/>
        </w:rPr>
        <w:t xml:space="preserve"> MAC CE to </w:t>
      </w:r>
      <w:r w:rsidR="000B5E60">
        <w:rPr>
          <w:b/>
          <w:bCs/>
          <w:lang w:val="en-US" w:eastAsia="zh-CN"/>
        </w:rPr>
        <w:t>identify</w:t>
      </w:r>
      <w:r>
        <w:rPr>
          <w:b/>
          <w:bCs/>
          <w:lang w:val="en-US" w:eastAsia="zh-CN"/>
        </w:rPr>
        <w:t xml:space="preserve"> different rate control </w:t>
      </w:r>
      <w:r w:rsidR="00D1629E">
        <w:rPr>
          <w:b/>
          <w:bCs/>
          <w:lang w:val="en-US" w:eastAsia="zh-CN"/>
        </w:rPr>
        <w:t>messages</w:t>
      </w:r>
      <w:r>
        <w:rPr>
          <w:b/>
          <w:bCs/>
          <w:lang w:val="en-US" w:eastAsia="zh-CN"/>
        </w:rPr>
        <w:t>.</w:t>
      </w:r>
    </w:p>
    <w:p w14:paraId="52659F6A" w14:textId="18D17166" w:rsidR="00283BC8" w:rsidRPr="001A7F21" w:rsidRDefault="00283BC8" w:rsidP="00283BC8">
      <w:pPr>
        <w:spacing w:afterLines="50" w:after="120"/>
        <w:rPr>
          <w:i/>
          <w:iCs/>
          <w:u w:val="single"/>
        </w:rPr>
      </w:pPr>
      <w:r>
        <w:rPr>
          <w:i/>
          <w:iCs/>
          <w:u w:val="single"/>
        </w:rPr>
        <w:t>Feedback to rate control:</w:t>
      </w:r>
    </w:p>
    <w:p w14:paraId="60657EAE" w14:textId="131D8168" w:rsidR="00BD7C44" w:rsidRPr="002D2B56" w:rsidRDefault="00BD7C44" w:rsidP="00BD7C44">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Pr>
          <w:b/>
          <w:bCs/>
          <w:lang w:val="en-US" w:eastAsia="zh-CN"/>
        </w:rPr>
        <w:t>:</w:t>
      </w:r>
      <w:r w:rsidRPr="000E79B9">
        <w:t xml:space="preserve"> </w:t>
      </w:r>
      <w:r w:rsidRPr="000E79B9">
        <w:rPr>
          <w:rFonts w:eastAsiaTheme="minorEastAsia"/>
          <w:b/>
          <w:bCs/>
          <w:lang w:eastAsia="zh-CN"/>
        </w:rPr>
        <w:t xml:space="preserve">To enable fast rate </w:t>
      </w:r>
      <w:r>
        <w:rPr>
          <w:rFonts w:eastAsiaTheme="minorEastAsia"/>
          <w:b/>
          <w:bCs/>
          <w:lang w:eastAsia="zh-CN"/>
        </w:rPr>
        <w:t>control</w:t>
      </w:r>
      <w:r w:rsidRPr="000E79B9">
        <w:rPr>
          <w:rFonts w:eastAsiaTheme="minorEastAsia"/>
          <w:b/>
          <w:bCs/>
          <w:lang w:eastAsia="zh-CN"/>
        </w:rPr>
        <w:t xml:space="preserve"> and </w:t>
      </w:r>
      <w:r>
        <w:rPr>
          <w:rFonts w:eastAsiaTheme="minorEastAsia"/>
          <w:b/>
          <w:bCs/>
          <w:lang w:eastAsia="zh-CN"/>
        </w:rPr>
        <w:t>avoid</w:t>
      </w:r>
      <w:r w:rsidRPr="000E79B9">
        <w:rPr>
          <w:rFonts w:eastAsiaTheme="minorEastAsia"/>
          <w:b/>
          <w:bCs/>
          <w:lang w:eastAsia="zh-CN"/>
        </w:rPr>
        <w:t xml:space="preserve"> over-adjustment, it would be beneficial for UE to notify the gNB once it completes the rate </w:t>
      </w:r>
      <w:r>
        <w:rPr>
          <w:rFonts w:eastAsiaTheme="minorEastAsia"/>
          <w:b/>
          <w:bCs/>
          <w:lang w:eastAsia="zh-CN"/>
        </w:rPr>
        <w:t>adaption</w:t>
      </w:r>
      <w:r>
        <w:rPr>
          <w:rFonts w:eastAsiaTheme="minorEastAsia"/>
          <w:b/>
          <w:bCs/>
          <w:lang w:val="en-US" w:eastAsia="zh-CN"/>
        </w:rPr>
        <w:t>.</w:t>
      </w:r>
    </w:p>
    <w:p w14:paraId="77A6A09D" w14:textId="595F2328" w:rsidR="0098333C" w:rsidRPr="0098333C" w:rsidRDefault="00BD7C44" w:rsidP="0098333C">
      <w:pPr>
        <w:spacing w:afterLines="50" w:after="120"/>
        <w:ind w:left="1138" w:hangingChars="567" w:hanging="1138"/>
        <w:rPr>
          <w:rFonts w:eastAsiaTheme="minorEastAsia"/>
          <w:b/>
          <w:bCs/>
          <w:lang w:val="en-US" w:eastAsia="zh-CN"/>
        </w:rPr>
      </w:pPr>
      <w:r w:rsidRPr="00E93F4F">
        <w:rPr>
          <w:b/>
          <w:bCs/>
          <w:lang w:val="en-US" w:eastAsia="zh-CN"/>
        </w:rPr>
        <w:t>Proposa</w:t>
      </w:r>
      <w:r>
        <w:rPr>
          <w:b/>
          <w:bCs/>
          <w:lang w:val="en-US" w:eastAsia="zh-CN"/>
        </w:rPr>
        <w:t xml:space="preserve">l </w:t>
      </w:r>
      <w:r w:rsidR="00F07F3A">
        <w:rPr>
          <w:rFonts w:eastAsiaTheme="minorEastAsia" w:hint="eastAsia"/>
          <w:b/>
          <w:bCs/>
          <w:lang w:val="en-US" w:eastAsia="zh-CN"/>
        </w:rPr>
        <w:t>3</w:t>
      </w:r>
      <w:r>
        <w:rPr>
          <w:b/>
          <w:bCs/>
          <w:lang w:val="en-US" w:eastAsia="zh-CN"/>
        </w:rPr>
        <w:t>:</w:t>
      </w:r>
      <w:r w:rsidRPr="00E93F4F">
        <w:rPr>
          <w:b/>
          <w:bCs/>
          <w:lang w:val="en-US" w:eastAsia="zh-CN"/>
        </w:rPr>
        <w:t xml:space="preserve"> </w:t>
      </w:r>
      <w:r>
        <w:rPr>
          <w:b/>
          <w:bCs/>
          <w:lang w:val="en-US" w:eastAsia="zh-CN"/>
        </w:rPr>
        <w:t>Introduce a Rate Control Confirmation MAC CE to</w:t>
      </w:r>
      <w:r>
        <w:rPr>
          <w:rFonts w:eastAsiaTheme="minorEastAsia" w:hint="eastAsia"/>
          <w:b/>
          <w:bCs/>
          <w:lang w:val="en-US" w:eastAsia="zh-CN"/>
        </w:rPr>
        <w:t xml:space="preserve"> </w:t>
      </w:r>
      <w:r>
        <w:rPr>
          <w:rFonts w:eastAsiaTheme="minorEastAsia"/>
          <w:b/>
          <w:bCs/>
          <w:lang w:val="en-US" w:eastAsia="zh-CN"/>
        </w:rPr>
        <w:t xml:space="preserve">inform gNB that UE has </w:t>
      </w:r>
      <w:r w:rsidR="0077144A">
        <w:rPr>
          <w:rFonts w:eastAsiaTheme="minorEastAsia"/>
          <w:b/>
          <w:bCs/>
          <w:lang w:val="en-US" w:eastAsia="zh-CN"/>
        </w:rPr>
        <w:t>adjusted its</w:t>
      </w:r>
      <w:r>
        <w:rPr>
          <w:rFonts w:eastAsiaTheme="minorEastAsia"/>
          <w:b/>
          <w:bCs/>
          <w:lang w:val="en-US" w:eastAsia="zh-CN"/>
        </w:rPr>
        <w:t xml:space="preserve"> rate based on former gNB indication.</w:t>
      </w:r>
    </w:p>
    <w:p w14:paraId="2C762FD1" w14:textId="77777777" w:rsidR="005D20F1" w:rsidRPr="0098333C" w:rsidRDefault="005D20F1" w:rsidP="00DC69EB">
      <w:pPr>
        <w:spacing w:afterLines="50" w:after="120"/>
        <w:rPr>
          <w:b/>
        </w:rPr>
      </w:pPr>
    </w:p>
    <w:p w14:paraId="4D15292F" w14:textId="6D7E524E" w:rsidR="005D20F1" w:rsidRDefault="005D20F1" w:rsidP="00DC69EB">
      <w:pPr>
        <w:pStyle w:val="1"/>
        <w:spacing w:afterLines="50" w:after="120"/>
      </w:pPr>
      <w:r>
        <w:t>References</w:t>
      </w:r>
    </w:p>
    <w:p w14:paraId="35A524E4" w14:textId="11337ED0" w:rsidR="0098333C" w:rsidRDefault="0098333C" w:rsidP="0098333C">
      <w:pPr>
        <w:pStyle w:val="ac"/>
        <w:numPr>
          <w:ilvl w:val="0"/>
          <w:numId w:val="12"/>
        </w:numPr>
        <w:spacing w:line="240" w:lineRule="exact"/>
        <w:ind w:left="442" w:firstLineChars="0" w:hanging="442"/>
        <w:rPr>
          <w:bCs/>
        </w:rPr>
      </w:pPr>
      <w:r>
        <w:rPr>
          <w:bCs/>
        </w:rPr>
        <w:t>R2_127bis R18 MBS, R18 QoE and R19 XR session notes (Dawid)_EOM</w:t>
      </w:r>
    </w:p>
    <w:p w14:paraId="1A65D023" w14:textId="1B851B5E" w:rsidR="003918D8" w:rsidRPr="0098333C" w:rsidRDefault="003918D8" w:rsidP="003445D6">
      <w:pPr>
        <w:spacing w:afterLines="50" w:after="120"/>
        <w:rPr>
          <w:rFonts w:eastAsiaTheme="minorEastAsia"/>
          <w:bCs/>
          <w:lang w:eastAsia="zh-CN"/>
        </w:rPr>
      </w:pPr>
    </w:p>
    <w:sectPr w:rsidR="003918D8" w:rsidRPr="009833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57D0F" w14:textId="77777777" w:rsidR="004136DE" w:rsidRDefault="004136DE">
      <w:r>
        <w:separator/>
      </w:r>
    </w:p>
  </w:endnote>
  <w:endnote w:type="continuationSeparator" w:id="0">
    <w:p w14:paraId="240340C0" w14:textId="77777777" w:rsidR="004136DE" w:rsidRDefault="0041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ADF56" w14:textId="77777777" w:rsidR="004136DE" w:rsidRDefault="004136DE">
      <w:r>
        <w:separator/>
      </w:r>
    </w:p>
  </w:footnote>
  <w:footnote w:type="continuationSeparator" w:id="0">
    <w:p w14:paraId="4648BA59" w14:textId="77777777" w:rsidR="004136DE" w:rsidRDefault="00413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543AC66E"/>
    <w:lvl w:ilvl="0" w:tplc="90384F0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FB6666B"/>
    <w:multiLevelType w:val="multilevel"/>
    <w:tmpl w:val="3FB6666B"/>
    <w:lvl w:ilvl="0">
      <w:start w:val="1"/>
      <w:numFmt w:val="decimal"/>
      <w:lvlText w:val="[%1]."/>
      <w:lvlJc w:val="left"/>
      <w:pPr>
        <w:ind w:left="440" w:hanging="440"/>
      </w:pPr>
      <w:rPr>
        <w:rFonts w:hint="eastAsia"/>
        <w:b w:val="0"/>
        <w:bC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4C14AAE"/>
    <w:multiLevelType w:val="hybridMultilevel"/>
    <w:tmpl w:val="89643F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A757458"/>
    <w:multiLevelType w:val="hybridMultilevel"/>
    <w:tmpl w:val="8A58B390"/>
    <w:lvl w:ilvl="0" w:tplc="BAFCF4A2">
      <w:numFmt w:val="bullet"/>
      <w:lvlText w:val="-"/>
      <w:lvlJc w:val="left"/>
      <w:pPr>
        <w:ind w:left="810" w:hanging="360"/>
      </w:pPr>
      <w:rPr>
        <w:rFonts w:ascii="Times New Roman" w:eastAsia="MS Mincho" w:hAnsi="Times New Roman" w:cs="Times New Roman" w:hint="default"/>
        <w:b w:val="0"/>
      </w:rPr>
    </w:lvl>
    <w:lvl w:ilvl="1" w:tplc="04090003" w:tentative="1">
      <w:start w:val="1"/>
      <w:numFmt w:val="bullet"/>
      <w:lvlText w:val=""/>
      <w:lvlJc w:val="left"/>
      <w:pPr>
        <w:ind w:left="1330" w:hanging="440"/>
      </w:pPr>
      <w:rPr>
        <w:rFonts w:ascii="Wingdings" w:hAnsi="Wingdings" w:hint="default"/>
      </w:rPr>
    </w:lvl>
    <w:lvl w:ilvl="2" w:tplc="04090005" w:tentative="1">
      <w:start w:val="1"/>
      <w:numFmt w:val="bullet"/>
      <w:lvlText w:val=""/>
      <w:lvlJc w:val="left"/>
      <w:pPr>
        <w:ind w:left="1770" w:hanging="440"/>
      </w:pPr>
      <w:rPr>
        <w:rFonts w:ascii="Wingdings" w:hAnsi="Wingdings" w:hint="default"/>
      </w:rPr>
    </w:lvl>
    <w:lvl w:ilvl="3" w:tplc="04090001" w:tentative="1">
      <w:start w:val="1"/>
      <w:numFmt w:val="bullet"/>
      <w:lvlText w:val=""/>
      <w:lvlJc w:val="left"/>
      <w:pPr>
        <w:ind w:left="2210" w:hanging="440"/>
      </w:pPr>
      <w:rPr>
        <w:rFonts w:ascii="Wingdings" w:hAnsi="Wingdings" w:hint="default"/>
      </w:rPr>
    </w:lvl>
    <w:lvl w:ilvl="4" w:tplc="04090003" w:tentative="1">
      <w:start w:val="1"/>
      <w:numFmt w:val="bullet"/>
      <w:lvlText w:val=""/>
      <w:lvlJc w:val="left"/>
      <w:pPr>
        <w:ind w:left="2650" w:hanging="440"/>
      </w:pPr>
      <w:rPr>
        <w:rFonts w:ascii="Wingdings" w:hAnsi="Wingdings" w:hint="default"/>
      </w:rPr>
    </w:lvl>
    <w:lvl w:ilvl="5" w:tplc="04090005" w:tentative="1">
      <w:start w:val="1"/>
      <w:numFmt w:val="bullet"/>
      <w:lvlText w:val=""/>
      <w:lvlJc w:val="left"/>
      <w:pPr>
        <w:ind w:left="3090" w:hanging="440"/>
      </w:pPr>
      <w:rPr>
        <w:rFonts w:ascii="Wingdings" w:hAnsi="Wingdings" w:hint="default"/>
      </w:rPr>
    </w:lvl>
    <w:lvl w:ilvl="6" w:tplc="04090001" w:tentative="1">
      <w:start w:val="1"/>
      <w:numFmt w:val="bullet"/>
      <w:lvlText w:val=""/>
      <w:lvlJc w:val="left"/>
      <w:pPr>
        <w:ind w:left="3530" w:hanging="440"/>
      </w:pPr>
      <w:rPr>
        <w:rFonts w:ascii="Wingdings" w:hAnsi="Wingdings" w:hint="default"/>
      </w:rPr>
    </w:lvl>
    <w:lvl w:ilvl="7" w:tplc="04090003" w:tentative="1">
      <w:start w:val="1"/>
      <w:numFmt w:val="bullet"/>
      <w:lvlText w:val=""/>
      <w:lvlJc w:val="left"/>
      <w:pPr>
        <w:ind w:left="3970" w:hanging="440"/>
      </w:pPr>
      <w:rPr>
        <w:rFonts w:ascii="Wingdings" w:hAnsi="Wingdings" w:hint="default"/>
      </w:rPr>
    </w:lvl>
    <w:lvl w:ilvl="8" w:tplc="04090005" w:tentative="1">
      <w:start w:val="1"/>
      <w:numFmt w:val="bullet"/>
      <w:lvlText w:val=""/>
      <w:lvlJc w:val="left"/>
      <w:pPr>
        <w:ind w:left="4410" w:hanging="440"/>
      </w:pPr>
      <w:rPr>
        <w:rFonts w:ascii="Wingdings" w:hAnsi="Wingding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A2A08D9"/>
    <w:multiLevelType w:val="hybridMultilevel"/>
    <w:tmpl w:val="38A437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10"/>
  </w:num>
  <w:num w:numId="2" w16cid:durableId="1730838062">
    <w:abstractNumId w:val="5"/>
  </w:num>
  <w:num w:numId="3" w16cid:durableId="1668820074">
    <w:abstractNumId w:val="4"/>
  </w:num>
  <w:num w:numId="4" w16cid:durableId="2015985294">
    <w:abstractNumId w:val="0"/>
  </w:num>
  <w:num w:numId="5" w16cid:durableId="1676683405">
    <w:abstractNumId w:val="8"/>
  </w:num>
  <w:num w:numId="6" w16cid:durableId="1651128337">
    <w:abstractNumId w:val="1"/>
  </w:num>
  <w:num w:numId="7" w16cid:durableId="789015257">
    <w:abstractNumId w:val="9"/>
  </w:num>
  <w:num w:numId="8" w16cid:durableId="1505167593">
    <w:abstractNumId w:val="12"/>
  </w:num>
  <w:num w:numId="9" w16cid:durableId="1606615886">
    <w:abstractNumId w:val="11"/>
  </w:num>
  <w:num w:numId="10" w16cid:durableId="2059282669">
    <w:abstractNumId w:val="3"/>
  </w:num>
  <w:num w:numId="11" w16cid:durableId="769399657">
    <w:abstractNumId w:val="6"/>
  </w:num>
  <w:num w:numId="12" w16cid:durableId="1646202390">
    <w:abstractNumId w:val="2"/>
  </w:num>
  <w:num w:numId="13" w16cid:durableId="11240816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30C07"/>
    <w:rsid w:val="0003770C"/>
    <w:rsid w:val="00047B47"/>
    <w:rsid w:val="00073EFD"/>
    <w:rsid w:val="00086AE0"/>
    <w:rsid w:val="00093F43"/>
    <w:rsid w:val="000A785D"/>
    <w:rsid w:val="000B5E60"/>
    <w:rsid w:val="000D6C20"/>
    <w:rsid w:val="000E79B9"/>
    <w:rsid w:val="000F143F"/>
    <w:rsid w:val="000F1E72"/>
    <w:rsid w:val="00112E9D"/>
    <w:rsid w:val="0012547B"/>
    <w:rsid w:val="001369C4"/>
    <w:rsid w:val="00151A2A"/>
    <w:rsid w:val="0015669B"/>
    <w:rsid w:val="001609DA"/>
    <w:rsid w:val="00164970"/>
    <w:rsid w:val="00174F84"/>
    <w:rsid w:val="00180F9C"/>
    <w:rsid w:val="001A7F21"/>
    <w:rsid w:val="001B1CCC"/>
    <w:rsid w:val="001B5D02"/>
    <w:rsid w:val="001C31FE"/>
    <w:rsid w:val="001F04E3"/>
    <w:rsid w:val="001F56CF"/>
    <w:rsid w:val="00211F12"/>
    <w:rsid w:val="00224EF0"/>
    <w:rsid w:val="00283BC8"/>
    <w:rsid w:val="0028784D"/>
    <w:rsid w:val="00291DFE"/>
    <w:rsid w:val="002A2701"/>
    <w:rsid w:val="002C0DE5"/>
    <w:rsid w:val="002D2B56"/>
    <w:rsid w:val="002E0506"/>
    <w:rsid w:val="002F4CC2"/>
    <w:rsid w:val="002F7140"/>
    <w:rsid w:val="00311E27"/>
    <w:rsid w:val="00317FAD"/>
    <w:rsid w:val="003250D4"/>
    <w:rsid w:val="003445D6"/>
    <w:rsid w:val="003658C7"/>
    <w:rsid w:val="003918D8"/>
    <w:rsid w:val="00397937"/>
    <w:rsid w:val="00397987"/>
    <w:rsid w:val="003A2AEA"/>
    <w:rsid w:val="003D25E2"/>
    <w:rsid w:val="003D5418"/>
    <w:rsid w:val="003E0CB0"/>
    <w:rsid w:val="003E4917"/>
    <w:rsid w:val="003F1F81"/>
    <w:rsid w:val="00405CBB"/>
    <w:rsid w:val="00410487"/>
    <w:rsid w:val="0041227F"/>
    <w:rsid w:val="004136DE"/>
    <w:rsid w:val="0042683D"/>
    <w:rsid w:val="0044073E"/>
    <w:rsid w:val="0044142C"/>
    <w:rsid w:val="00447A1F"/>
    <w:rsid w:val="004519DC"/>
    <w:rsid w:val="004607C3"/>
    <w:rsid w:val="00464308"/>
    <w:rsid w:val="004A5410"/>
    <w:rsid w:val="004B198A"/>
    <w:rsid w:val="004E2C0B"/>
    <w:rsid w:val="004E68C0"/>
    <w:rsid w:val="004F0EC9"/>
    <w:rsid w:val="004F145E"/>
    <w:rsid w:val="0051001C"/>
    <w:rsid w:val="00524F41"/>
    <w:rsid w:val="005336C8"/>
    <w:rsid w:val="0054244F"/>
    <w:rsid w:val="0054588D"/>
    <w:rsid w:val="005C123B"/>
    <w:rsid w:val="005D20F1"/>
    <w:rsid w:val="005E050C"/>
    <w:rsid w:val="005F2402"/>
    <w:rsid w:val="005F2E00"/>
    <w:rsid w:val="006003DA"/>
    <w:rsid w:val="00601596"/>
    <w:rsid w:val="006025D8"/>
    <w:rsid w:val="00612410"/>
    <w:rsid w:val="00613920"/>
    <w:rsid w:val="0062075A"/>
    <w:rsid w:val="00636697"/>
    <w:rsid w:val="00675CA8"/>
    <w:rsid w:val="0069206E"/>
    <w:rsid w:val="00696D06"/>
    <w:rsid w:val="00697907"/>
    <w:rsid w:val="006A608C"/>
    <w:rsid w:val="006C42A0"/>
    <w:rsid w:val="006D6300"/>
    <w:rsid w:val="006E7154"/>
    <w:rsid w:val="006F11DC"/>
    <w:rsid w:val="007036FC"/>
    <w:rsid w:val="007062FD"/>
    <w:rsid w:val="00712C49"/>
    <w:rsid w:val="007157CF"/>
    <w:rsid w:val="0074005D"/>
    <w:rsid w:val="00740073"/>
    <w:rsid w:val="0074011C"/>
    <w:rsid w:val="0074176F"/>
    <w:rsid w:val="00746ED7"/>
    <w:rsid w:val="00757753"/>
    <w:rsid w:val="007672F3"/>
    <w:rsid w:val="00767E56"/>
    <w:rsid w:val="0077144A"/>
    <w:rsid w:val="007768EF"/>
    <w:rsid w:val="00781368"/>
    <w:rsid w:val="007949A0"/>
    <w:rsid w:val="00796F71"/>
    <w:rsid w:val="007B5581"/>
    <w:rsid w:val="007F2D02"/>
    <w:rsid w:val="007F3E91"/>
    <w:rsid w:val="008031B8"/>
    <w:rsid w:val="00811B68"/>
    <w:rsid w:val="0082503C"/>
    <w:rsid w:val="0082584C"/>
    <w:rsid w:val="008325D0"/>
    <w:rsid w:val="00833F73"/>
    <w:rsid w:val="0084311F"/>
    <w:rsid w:val="00881288"/>
    <w:rsid w:val="00881A48"/>
    <w:rsid w:val="00882C91"/>
    <w:rsid w:val="00891CA7"/>
    <w:rsid w:val="00896CA3"/>
    <w:rsid w:val="008B538E"/>
    <w:rsid w:val="008D0EF7"/>
    <w:rsid w:val="008D5FAE"/>
    <w:rsid w:val="008F07B1"/>
    <w:rsid w:val="008F4142"/>
    <w:rsid w:val="00900721"/>
    <w:rsid w:val="0091186B"/>
    <w:rsid w:val="00912EE3"/>
    <w:rsid w:val="00922DB9"/>
    <w:rsid w:val="00926967"/>
    <w:rsid w:val="00933280"/>
    <w:rsid w:val="00950539"/>
    <w:rsid w:val="009557C7"/>
    <w:rsid w:val="00957984"/>
    <w:rsid w:val="00970ECE"/>
    <w:rsid w:val="0098014E"/>
    <w:rsid w:val="0098094D"/>
    <w:rsid w:val="0098333C"/>
    <w:rsid w:val="00992DDC"/>
    <w:rsid w:val="0099350F"/>
    <w:rsid w:val="00994044"/>
    <w:rsid w:val="00994088"/>
    <w:rsid w:val="009A5F4F"/>
    <w:rsid w:val="009B250C"/>
    <w:rsid w:val="009C013E"/>
    <w:rsid w:val="009D3279"/>
    <w:rsid w:val="009D7C65"/>
    <w:rsid w:val="00A0624C"/>
    <w:rsid w:val="00A361F7"/>
    <w:rsid w:val="00A458AB"/>
    <w:rsid w:val="00A62365"/>
    <w:rsid w:val="00A70E89"/>
    <w:rsid w:val="00A77D3C"/>
    <w:rsid w:val="00A9137B"/>
    <w:rsid w:val="00AA6A02"/>
    <w:rsid w:val="00AC7B52"/>
    <w:rsid w:val="00AD44E5"/>
    <w:rsid w:val="00AD7197"/>
    <w:rsid w:val="00AE7DF8"/>
    <w:rsid w:val="00AE7E2E"/>
    <w:rsid w:val="00AF1960"/>
    <w:rsid w:val="00B20B91"/>
    <w:rsid w:val="00B50258"/>
    <w:rsid w:val="00B60264"/>
    <w:rsid w:val="00B60992"/>
    <w:rsid w:val="00B628DA"/>
    <w:rsid w:val="00B63A10"/>
    <w:rsid w:val="00B64EFA"/>
    <w:rsid w:val="00B858C0"/>
    <w:rsid w:val="00B92702"/>
    <w:rsid w:val="00B94B35"/>
    <w:rsid w:val="00B96079"/>
    <w:rsid w:val="00B97170"/>
    <w:rsid w:val="00BB1A3E"/>
    <w:rsid w:val="00BB2AEB"/>
    <w:rsid w:val="00BB573D"/>
    <w:rsid w:val="00BC0572"/>
    <w:rsid w:val="00BC648A"/>
    <w:rsid w:val="00BC714D"/>
    <w:rsid w:val="00BD7C44"/>
    <w:rsid w:val="00BE2EA9"/>
    <w:rsid w:val="00BE6003"/>
    <w:rsid w:val="00BF286E"/>
    <w:rsid w:val="00C0379B"/>
    <w:rsid w:val="00C124AA"/>
    <w:rsid w:val="00C1340A"/>
    <w:rsid w:val="00C21559"/>
    <w:rsid w:val="00C56671"/>
    <w:rsid w:val="00C65E38"/>
    <w:rsid w:val="00C84E38"/>
    <w:rsid w:val="00CB2CF2"/>
    <w:rsid w:val="00CB76F5"/>
    <w:rsid w:val="00CC05A7"/>
    <w:rsid w:val="00CD289E"/>
    <w:rsid w:val="00CD3550"/>
    <w:rsid w:val="00CF3DB9"/>
    <w:rsid w:val="00CF4A74"/>
    <w:rsid w:val="00D001FC"/>
    <w:rsid w:val="00D06820"/>
    <w:rsid w:val="00D1629E"/>
    <w:rsid w:val="00D27053"/>
    <w:rsid w:val="00D55AAF"/>
    <w:rsid w:val="00D62CA2"/>
    <w:rsid w:val="00D678FF"/>
    <w:rsid w:val="00D8642A"/>
    <w:rsid w:val="00D919C4"/>
    <w:rsid w:val="00D921CD"/>
    <w:rsid w:val="00DA1C20"/>
    <w:rsid w:val="00DA50F1"/>
    <w:rsid w:val="00DA7536"/>
    <w:rsid w:val="00DC5E43"/>
    <w:rsid w:val="00DC69EB"/>
    <w:rsid w:val="00DC6AD4"/>
    <w:rsid w:val="00DF6E75"/>
    <w:rsid w:val="00E051C7"/>
    <w:rsid w:val="00E1500C"/>
    <w:rsid w:val="00E228C1"/>
    <w:rsid w:val="00E25368"/>
    <w:rsid w:val="00E257A2"/>
    <w:rsid w:val="00E362BC"/>
    <w:rsid w:val="00E560EF"/>
    <w:rsid w:val="00E56100"/>
    <w:rsid w:val="00E60B9C"/>
    <w:rsid w:val="00E70E47"/>
    <w:rsid w:val="00E860AC"/>
    <w:rsid w:val="00EA2FCF"/>
    <w:rsid w:val="00EC0D44"/>
    <w:rsid w:val="00EC53D9"/>
    <w:rsid w:val="00EC6B85"/>
    <w:rsid w:val="00ED374E"/>
    <w:rsid w:val="00EF25CE"/>
    <w:rsid w:val="00EF6BB3"/>
    <w:rsid w:val="00F07F3A"/>
    <w:rsid w:val="00F33EE5"/>
    <w:rsid w:val="00F44AE8"/>
    <w:rsid w:val="00F824B2"/>
    <w:rsid w:val="00F8334C"/>
    <w:rsid w:val="00F93D96"/>
    <w:rsid w:val="00FF6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C44"/>
    <w:rPr>
      <w:rFonts w:ascii="Arial" w:eastAsia="Arial" w:hAnsi="Arial" w:cs="Arial"/>
      <w:lang w:val="en-GB" w:eastAsia="en-US"/>
    </w:rPr>
  </w:style>
  <w:style w:type="paragraph" w:styleId="1">
    <w:name w:val="heading 1"/>
    <w:aliases w:val="H1,h1"/>
    <w:basedOn w:val="a"/>
    <w:next w:val="a"/>
    <w:autoRedefine/>
    <w:qFormat/>
    <w:rsid w:val="00004DE0"/>
    <w:pPr>
      <w:keepNext/>
      <w:numPr>
        <w:numId w:val="6"/>
      </w:numPr>
      <w:spacing w:after="240"/>
      <w:ind w:right="284"/>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rsid w:val="002C0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2C0DE5"/>
    <w:pPr>
      <w:numPr>
        <w:numId w:val="8"/>
      </w:numPr>
      <w:spacing w:before="60"/>
    </w:pPr>
    <w:rPr>
      <w:rFonts w:eastAsia="MS Mincho" w:cs="Times New Roman"/>
      <w:b/>
      <w:szCs w:val="24"/>
      <w:lang w:eastAsia="en-GB"/>
    </w:rPr>
  </w:style>
  <w:style w:type="paragraph" w:customStyle="1" w:styleId="Doc-text2">
    <w:name w:val="Doc-text2"/>
    <w:basedOn w:val="a"/>
    <w:link w:val="Doc-text2Char"/>
    <w:qFormat/>
    <w:rsid w:val="00950539"/>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95053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38851">
      <w:bodyDiv w:val="1"/>
      <w:marLeft w:val="0"/>
      <w:marRight w:val="0"/>
      <w:marTop w:val="0"/>
      <w:marBottom w:val="0"/>
      <w:divBdr>
        <w:top w:val="none" w:sz="0" w:space="0" w:color="auto"/>
        <w:left w:val="none" w:sz="0" w:space="0" w:color="auto"/>
        <w:bottom w:val="none" w:sz="0" w:space="0" w:color="auto"/>
        <w:right w:val="none" w:sz="0" w:space="0" w:color="auto"/>
      </w:divBdr>
    </w:div>
    <w:div w:id="578565323">
      <w:bodyDiv w:val="1"/>
      <w:marLeft w:val="0"/>
      <w:marRight w:val="0"/>
      <w:marTop w:val="0"/>
      <w:marBottom w:val="0"/>
      <w:divBdr>
        <w:top w:val="none" w:sz="0" w:space="0" w:color="auto"/>
        <w:left w:val="none" w:sz="0" w:space="0" w:color="auto"/>
        <w:bottom w:val="none" w:sz="0" w:space="0" w:color="auto"/>
        <w:right w:val="none" w:sz="0" w:space="0" w:color="auto"/>
      </w:divBdr>
    </w:div>
    <w:div w:id="712266697">
      <w:bodyDiv w:val="1"/>
      <w:marLeft w:val="0"/>
      <w:marRight w:val="0"/>
      <w:marTop w:val="0"/>
      <w:marBottom w:val="0"/>
      <w:divBdr>
        <w:top w:val="none" w:sz="0" w:space="0" w:color="auto"/>
        <w:left w:val="none" w:sz="0" w:space="0" w:color="auto"/>
        <w:bottom w:val="none" w:sz="0" w:space="0" w:color="auto"/>
        <w:right w:val="none" w:sz="0" w:space="0" w:color="auto"/>
      </w:divBdr>
    </w:div>
    <w:div w:id="985400263">
      <w:bodyDiv w:val="1"/>
      <w:marLeft w:val="0"/>
      <w:marRight w:val="0"/>
      <w:marTop w:val="0"/>
      <w:marBottom w:val="0"/>
      <w:divBdr>
        <w:top w:val="none" w:sz="0" w:space="0" w:color="auto"/>
        <w:left w:val="none" w:sz="0" w:space="0" w:color="auto"/>
        <w:bottom w:val="none" w:sz="0" w:space="0" w:color="auto"/>
        <w:right w:val="none" w:sz="0" w:space="0" w:color="auto"/>
      </w:divBdr>
    </w:div>
    <w:div w:id="1025519598">
      <w:bodyDiv w:val="1"/>
      <w:marLeft w:val="0"/>
      <w:marRight w:val="0"/>
      <w:marTop w:val="0"/>
      <w:marBottom w:val="0"/>
      <w:divBdr>
        <w:top w:val="none" w:sz="0" w:space="0" w:color="auto"/>
        <w:left w:val="none" w:sz="0" w:space="0" w:color="auto"/>
        <w:bottom w:val="none" w:sz="0" w:space="0" w:color="auto"/>
        <w:right w:val="none" w:sz="0" w:space="0" w:color="auto"/>
      </w:divBdr>
    </w:div>
    <w:div w:id="1026713973">
      <w:bodyDiv w:val="1"/>
      <w:marLeft w:val="0"/>
      <w:marRight w:val="0"/>
      <w:marTop w:val="0"/>
      <w:marBottom w:val="0"/>
      <w:divBdr>
        <w:top w:val="none" w:sz="0" w:space="0" w:color="auto"/>
        <w:left w:val="none" w:sz="0" w:space="0" w:color="auto"/>
        <w:bottom w:val="none" w:sz="0" w:space="0" w:color="auto"/>
        <w:right w:val="none" w:sz="0" w:space="0" w:color="auto"/>
      </w:divBdr>
    </w:div>
    <w:div w:id="186247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626</TotalTime>
  <Pages>3</Pages>
  <Words>1325</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204</cp:revision>
  <cp:lastPrinted>2002-04-23T01:10:00Z</cp:lastPrinted>
  <dcterms:created xsi:type="dcterms:W3CDTF">2022-09-22T03:40:00Z</dcterms:created>
  <dcterms:modified xsi:type="dcterms:W3CDTF">2024-11-08T08:55:00Z</dcterms:modified>
</cp:coreProperties>
</file>